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EE52" w14:textId="1390709E" w:rsidR="0041606A" w:rsidRDefault="00C87F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Average Word Error Rate (WER)</w:t>
      </w:r>
      <w:r w:rsidR="000078DE">
        <w:rPr>
          <w:b/>
          <w:bCs/>
          <w:sz w:val="24"/>
          <w:szCs w:val="24"/>
        </w:rPr>
        <w:t xml:space="preserve"> </w:t>
      </w:r>
      <w:r w:rsidR="000078DE" w:rsidRPr="000078DE">
        <w:rPr>
          <w:b/>
          <w:bCs/>
          <w:sz w:val="24"/>
          <w:szCs w:val="24"/>
        </w:rPr>
        <w:t>for MCSE and ASR Studies</w:t>
      </w:r>
    </w:p>
    <w:p w14:paraId="0CF6BFDB" w14:textId="08B9B6A3" w:rsidR="00C87F5B" w:rsidRPr="00C87F5B" w:rsidRDefault="00C87F5B">
      <w:pPr>
        <w:rPr>
          <w:sz w:val="24"/>
          <w:szCs w:val="24"/>
        </w:rPr>
      </w:pPr>
      <w:r>
        <w:rPr>
          <w:sz w:val="24"/>
          <w:szCs w:val="24"/>
        </w:rPr>
        <w:t>The following table shows the average WER scores at different Signal-to-noise ratios (SNR)</w:t>
      </w:r>
      <w:r w:rsidR="00990320">
        <w:rPr>
          <w:sz w:val="24"/>
          <w:szCs w:val="24"/>
        </w:rPr>
        <w:t xml:space="preserve"> in th</w:t>
      </w:r>
      <w:r w:rsidR="00606FB7">
        <w:rPr>
          <w:sz w:val="24"/>
          <w:szCs w:val="24"/>
        </w:rPr>
        <w:t>is</w:t>
      </w:r>
      <w:r w:rsidR="00990320">
        <w:rPr>
          <w:sz w:val="24"/>
          <w:szCs w:val="24"/>
        </w:rPr>
        <w:t xml:space="preserve"> </w:t>
      </w:r>
      <w:r w:rsidR="00606FB7">
        <w:rPr>
          <w:sz w:val="24"/>
          <w:szCs w:val="24"/>
        </w:rPr>
        <w:t xml:space="preserve">SLR </w:t>
      </w:r>
      <w:r w:rsidR="00990320">
        <w:rPr>
          <w:sz w:val="24"/>
          <w:szCs w:val="24"/>
        </w:rPr>
        <w:t>article</w:t>
      </w:r>
      <w:r>
        <w:rPr>
          <w:sz w:val="24"/>
          <w:szCs w:val="24"/>
        </w:rPr>
        <w:t xml:space="preserve">. The unit of measure for the given values is Percentage (%). </w:t>
      </w:r>
    </w:p>
    <w:tbl>
      <w:tblPr>
        <w:tblStyle w:val="PlainTable5"/>
        <w:tblW w:w="14454" w:type="dxa"/>
        <w:tblInd w:w="-720" w:type="dxa"/>
        <w:tblLook w:val="04A0" w:firstRow="1" w:lastRow="0" w:firstColumn="1" w:lastColumn="0" w:noHBand="0" w:noVBand="1"/>
      </w:tblPr>
      <w:tblGrid>
        <w:gridCol w:w="2029"/>
        <w:gridCol w:w="608"/>
        <w:gridCol w:w="738"/>
        <w:gridCol w:w="720"/>
        <w:gridCol w:w="864"/>
        <w:gridCol w:w="720"/>
        <w:gridCol w:w="864"/>
        <w:gridCol w:w="864"/>
        <w:gridCol w:w="900"/>
        <w:gridCol w:w="720"/>
        <w:gridCol w:w="720"/>
        <w:gridCol w:w="720"/>
        <w:gridCol w:w="611"/>
        <w:gridCol w:w="720"/>
        <w:gridCol w:w="608"/>
        <w:gridCol w:w="720"/>
        <w:gridCol w:w="608"/>
        <w:gridCol w:w="720"/>
      </w:tblGrid>
      <w:tr w:rsidR="004F40B8" w:rsidRPr="004F40B8" w14:paraId="4DF265EF" w14:textId="77777777" w:rsidTr="004F4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9" w:type="dxa"/>
            <w:noWrap/>
            <w:hideMark/>
          </w:tcPr>
          <w:p w14:paraId="6EBFBBFA" w14:textId="55957C2C" w:rsidR="004F40B8" w:rsidRPr="004F40B8" w:rsidRDefault="004F40B8" w:rsidP="004F40B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 xml:space="preserve"> |SNR (dB)</w:t>
            </w:r>
          </w:p>
        </w:tc>
        <w:tc>
          <w:tcPr>
            <w:tcW w:w="608" w:type="dxa"/>
            <w:noWrap/>
            <w:hideMark/>
          </w:tcPr>
          <w:p w14:paraId="4C9B4DBF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-12</w:t>
            </w:r>
          </w:p>
        </w:tc>
        <w:tc>
          <w:tcPr>
            <w:tcW w:w="738" w:type="dxa"/>
            <w:noWrap/>
            <w:hideMark/>
          </w:tcPr>
          <w:p w14:paraId="7D026FD3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-10</w:t>
            </w:r>
          </w:p>
        </w:tc>
        <w:tc>
          <w:tcPr>
            <w:tcW w:w="720" w:type="dxa"/>
            <w:noWrap/>
            <w:hideMark/>
          </w:tcPr>
          <w:p w14:paraId="6188F0E1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-6</w:t>
            </w:r>
          </w:p>
        </w:tc>
        <w:tc>
          <w:tcPr>
            <w:tcW w:w="864" w:type="dxa"/>
            <w:noWrap/>
            <w:hideMark/>
          </w:tcPr>
          <w:p w14:paraId="5D8DD20F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-5</w:t>
            </w:r>
          </w:p>
        </w:tc>
        <w:tc>
          <w:tcPr>
            <w:tcW w:w="720" w:type="dxa"/>
            <w:noWrap/>
            <w:hideMark/>
          </w:tcPr>
          <w:p w14:paraId="24C07FFD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864" w:type="dxa"/>
            <w:noWrap/>
            <w:hideMark/>
          </w:tcPr>
          <w:p w14:paraId="07FACE07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noWrap/>
            <w:hideMark/>
          </w:tcPr>
          <w:p w14:paraId="3BBE901A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18AAF9B5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723A5A6F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43AC51AE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noWrap/>
            <w:hideMark/>
          </w:tcPr>
          <w:p w14:paraId="44C655B4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1" w:type="dxa"/>
            <w:noWrap/>
            <w:hideMark/>
          </w:tcPr>
          <w:p w14:paraId="07D2BDE6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</w:t>
            </w:r>
          </w:p>
        </w:tc>
        <w:tc>
          <w:tcPr>
            <w:tcW w:w="720" w:type="dxa"/>
            <w:noWrap/>
            <w:hideMark/>
          </w:tcPr>
          <w:p w14:paraId="3ACBDC6C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</w:t>
            </w:r>
          </w:p>
        </w:tc>
        <w:tc>
          <w:tcPr>
            <w:tcW w:w="608" w:type="dxa"/>
            <w:noWrap/>
            <w:hideMark/>
          </w:tcPr>
          <w:p w14:paraId="39D3FA18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" w:type="dxa"/>
            <w:noWrap/>
            <w:hideMark/>
          </w:tcPr>
          <w:p w14:paraId="142E42EA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8" w:type="dxa"/>
            <w:noWrap/>
            <w:hideMark/>
          </w:tcPr>
          <w:p w14:paraId="4DC9B677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" w:type="dxa"/>
            <w:noWrap/>
            <w:hideMark/>
          </w:tcPr>
          <w:p w14:paraId="4E69DA8E" w14:textId="77777777" w:rsidR="004F40B8" w:rsidRPr="004F40B8" w:rsidRDefault="004F40B8" w:rsidP="004F40B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F40B8" w:rsidRPr="004F40B8" w14:paraId="7C38AA68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673D4E53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(Chang et al., 2023)</w:t>
            </w:r>
          </w:p>
        </w:tc>
        <w:tc>
          <w:tcPr>
            <w:tcW w:w="608" w:type="dxa"/>
            <w:noWrap/>
            <w:hideMark/>
          </w:tcPr>
          <w:p w14:paraId="35F2B17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3A8E66D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40B11D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37B7CAC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0EC240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14:paraId="1E2F805B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4.13</w:t>
            </w:r>
          </w:p>
        </w:tc>
        <w:tc>
          <w:tcPr>
            <w:tcW w:w="864" w:type="dxa"/>
            <w:noWrap/>
            <w:hideMark/>
          </w:tcPr>
          <w:p w14:paraId="1F5BEC0B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hideMark/>
          </w:tcPr>
          <w:p w14:paraId="247B125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4.875</w:t>
            </w:r>
          </w:p>
        </w:tc>
        <w:tc>
          <w:tcPr>
            <w:tcW w:w="720" w:type="dxa"/>
            <w:noWrap/>
            <w:hideMark/>
          </w:tcPr>
          <w:p w14:paraId="207ADA10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40C5E79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991067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1BB12FF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14:paraId="778AB7F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9.375</w:t>
            </w:r>
          </w:p>
        </w:tc>
        <w:tc>
          <w:tcPr>
            <w:tcW w:w="608" w:type="dxa"/>
            <w:noWrap/>
            <w:hideMark/>
          </w:tcPr>
          <w:p w14:paraId="1FBFEA9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096E8A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86789E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72186A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3274A63" w14:textId="77777777" w:rsidTr="004F40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24EE58E2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(Narayanan et al., 2023)</w:t>
            </w:r>
          </w:p>
        </w:tc>
        <w:tc>
          <w:tcPr>
            <w:tcW w:w="608" w:type="dxa"/>
            <w:noWrap/>
            <w:hideMark/>
          </w:tcPr>
          <w:p w14:paraId="66D4AEB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0840844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E1FFFD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hideMark/>
          </w:tcPr>
          <w:p w14:paraId="1CA6F011" w14:textId="192D5A72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17.745</w:t>
            </w:r>
          </w:p>
        </w:tc>
        <w:tc>
          <w:tcPr>
            <w:tcW w:w="720" w:type="dxa"/>
            <w:noWrap/>
            <w:hideMark/>
          </w:tcPr>
          <w:p w14:paraId="4B54738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hideMark/>
          </w:tcPr>
          <w:p w14:paraId="01E1A49E" w14:textId="740C5BDE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15.855</w:t>
            </w:r>
          </w:p>
        </w:tc>
        <w:tc>
          <w:tcPr>
            <w:tcW w:w="864" w:type="dxa"/>
            <w:hideMark/>
          </w:tcPr>
          <w:p w14:paraId="4875044F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hideMark/>
          </w:tcPr>
          <w:p w14:paraId="4C332C68" w14:textId="7BF3988F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10.616</w:t>
            </w:r>
          </w:p>
        </w:tc>
        <w:tc>
          <w:tcPr>
            <w:tcW w:w="720" w:type="dxa"/>
            <w:hideMark/>
          </w:tcPr>
          <w:p w14:paraId="623B7D3A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F40060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634A40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5C852D5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C29D84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6C5BA61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2FF891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703BDF6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3F618E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0C67B64B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255D8F55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(Chhetri et al. 2018)</w:t>
            </w:r>
          </w:p>
        </w:tc>
        <w:tc>
          <w:tcPr>
            <w:tcW w:w="608" w:type="dxa"/>
            <w:noWrap/>
            <w:hideMark/>
          </w:tcPr>
          <w:p w14:paraId="115081C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45.5</w:t>
            </w:r>
          </w:p>
        </w:tc>
        <w:tc>
          <w:tcPr>
            <w:tcW w:w="738" w:type="dxa"/>
            <w:noWrap/>
            <w:hideMark/>
          </w:tcPr>
          <w:p w14:paraId="588F7739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2DDADE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D6676B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EE498C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62C6E04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2966AD9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5F8DA7A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8657A9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27.5</w:t>
            </w:r>
          </w:p>
        </w:tc>
        <w:tc>
          <w:tcPr>
            <w:tcW w:w="720" w:type="dxa"/>
            <w:noWrap/>
            <w:hideMark/>
          </w:tcPr>
          <w:p w14:paraId="481C4021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ED50CF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4E5EB3B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2228EC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2CBA9A8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17.5</w:t>
            </w:r>
          </w:p>
        </w:tc>
        <w:tc>
          <w:tcPr>
            <w:tcW w:w="720" w:type="dxa"/>
            <w:noWrap/>
            <w:hideMark/>
          </w:tcPr>
          <w:p w14:paraId="7A384B3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08" w:type="dxa"/>
            <w:noWrap/>
            <w:hideMark/>
          </w:tcPr>
          <w:p w14:paraId="5CA9D41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A3989C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5E1A639" w14:textId="77777777" w:rsidTr="004F40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01C91FCF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(Sainath et al. 2017)</w:t>
            </w:r>
          </w:p>
        </w:tc>
        <w:tc>
          <w:tcPr>
            <w:tcW w:w="608" w:type="dxa"/>
            <w:noWrap/>
            <w:hideMark/>
          </w:tcPr>
          <w:p w14:paraId="1BD6036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7C4D003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10D927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0B80B3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F93E53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7CE83D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8A3D24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1FC6B01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45ECC22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3CA036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7F1521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5FE74E17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25.4</w:t>
            </w:r>
          </w:p>
        </w:tc>
        <w:tc>
          <w:tcPr>
            <w:tcW w:w="720" w:type="dxa"/>
            <w:noWrap/>
            <w:hideMark/>
          </w:tcPr>
          <w:p w14:paraId="47ABAD5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08" w:type="dxa"/>
            <w:noWrap/>
            <w:hideMark/>
          </w:tcPr>
          <w:p w14:paraId="20267692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E9F71D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45DF24C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C93319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033D1F66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CB2C008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(Dimitriadis et al. 2023)</w:t>
            </w:r>
          </w:p>
        </w:tc>
        <w:tc>
          <w:tcPr>
            <w:tcW w:w="608" w:type="dxa"/>
            <w:noWrap/>
            <w:hideMark/>
          </w:tcPr>
          <w:p w14:paraId="007DDF4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77EA8D1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C347CD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4A5E0F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AB3C7E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E09E6C2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9.15</w:t>
            </w:r>
          </w:p>
        </w:tc>
        <w:tc>
          <w:tcPr>
            <w:tcW w:w="864" w:type="dxa"/>
            <w:noWrap/>
            <w:hideMark/>
          </w:tcPr>
          <w:p w14:paraId="2CE6462B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191EA11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7177F9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B85DA0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90B390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0E96C73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9643E8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5BF7C7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E16964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39012B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92A9FB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0FD5F48" w14:textId="77777777" w:rsidTr="004F40B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5AEA3437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(Purushothaman, Sreeram, and Ganapathy 2020)</w:t>
            </w:r>
          </w:p>
        </w:tc>
        <w:tc>
          <w:tcPr>
            <w:tcW w:w="608" w:type="dxa"/>
            <w:noWrap/>
            <w:hideMark/>
          </w:tcPr>
          <w:p w14:paraId="65E2099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2B97782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CE9E2E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63B3D87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5835D5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BA18B5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F6C025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0DA2AD1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4D7B50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249C88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39ED93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2FFF8AE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9800EF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40CBE8A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9A972D5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13.96</w:t>
            </w:r>
          </w:p>
        </w:tc>
        <w:tc>
          <w:tcPr>
            <w:tcW w:w="608" w:type="dxa"/>
            <w:noWrap/>
            <w:hideMark/>
          </w:tcPr>
          <w:p w14:paraId="24A7549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265A87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AA454DA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233D3CE0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(Braun and Gamper 2022)</w:t>
            </w:r>
          </w:p>
        </w:tc>
        <w:tc>
          <w:tcPr>
            <w:tcW w:w="608" w:type="dxa"/>
            <w:noWrap/>
            <w:hideMark/>
          </w:tcPr>
          <w:p w14:paraId="7F55308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0234362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80EB1D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6CA458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8D924A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2D5FFCC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67022A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26EF00EB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  <w:tc>
          <w:tcPr>
            <w:tcW w:w="720" w:type="dxa"/>
            <w:noWrap/>
            <w:hideMark/>
          </w:tcPr>
          <w:p w14:paraId="3A030872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167C56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50D891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135019E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2FFA79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4CDF7F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CADC47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1564FD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741995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0A8E2D0A" w14:textId="77777777" w:rsidTr="004F40B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6D5827FA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(Moritz, Kollmeier, and Anemuller 2016)</w:t>
            </w:r>
          </w:p>
        </w:tc>
        <w:tc>
          <w:tcPr>
            <w:tcW w:w="608" w:type="dxa"/>
            <w:noWrap/>
            <w:hideMark/>
          </w:tcPr>
          <w:p w14:paraId="6A029A8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00EF1ED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07FB463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42.05</w:t>
            </w:r>
          </w:p>
        </w:tc>
        <w:tc>
          <w:tcPr>
            <w:tcW w:w="864" w:type="dxa"/>
            <w:noWrap/>
            <w:hideMark/>
          </w:tcPr>
          <w:p w14:paraId="6E382B54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BE33A83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34.4</w:t>
            </w:r>
          </w:p>
        </w:tc>
        <w:tc>
          <w:tcPr>
            <w:tcW w:w="864" w:type="dxa"/>
            <w:noWrap/>
            <w:hideMark/>
          </w:tcPr>
          <w:p w14:paraId="57489D50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28.95</w:t>
            </w:r>
          </w:p>
        </w:tc>
        <w:tc>
          <w:tcPr>
            <w:tcW w:w="864" w:type="dxa"/>
            <w:noWrap/>
            <w:hideMark/>
          </w:tcPr>
          <w:p w14:paraId="17C7EB4B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23.95</w:t>
            </w:r>
          </w:p>
        </w:tc>
        <w:tc>
          <w:tcPr>
            <w:tcW w:w="900" w:type="dxa"/>
            <w:noWrap/>
            <w:hideMark/>
          </w:tcPr>
          <w:p w14:paraId="6B9A5EEE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C38C3A1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19.3</w:t>
            </w:r>
          </w:p>
        </w:tc>
        <w:tc>
          <w:tcPr>
            <w:tcW w:w="720" w:type="dxa"/>
            <w:noWrap/>
            <w:hideMark/>
          </w:tcPr>
          <w:p w14:paraId="48B5B202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17.35</w:t>
            </w:r>
          </w:p>
        </w:tc>
        <w:tc>
          <w:tcPr>
            <w:tcW w:w="720" w:type="dxa"/>
            <w:noWrap/>
            <w:hideMark/>
          </w:tcPr>
          <w:p w14:paraId="7D7ACB3E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11" w:type="dxa"/>
            <w:noWrap/>
            <w:hideMark/>
          </w:tcPr>
          <w:p w14:paraId="6AD4058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2E4FD8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5E037F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5D07AA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9FDB2F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4C8130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62E160E3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0B628F09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(Dua, Aggarwal, and Biswas 2019b)</w:t>
            </w:r>
          </w:p>
        </w:tc>
        <w:tc>
          <w:tcPr>
            <w:tcW w:w="608" w:type="dxa"/>
            <w:noWrap/>
            <w:hideMark/>
          </w:tcPr>
          <w:p w14:paraId="5F15FAC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69435C9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844100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628C4F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5186C4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34FEBD01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864" w:type="dxa"/>
            <w:noWrap/>
            <w:hideMark/>
          </w:tcPr>
          <w:p w14:paraId="2BA5A7B5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0D1F842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42.15</w:t>
            </w:r>
          </w:p>
        </w:tc>
        <w:tc>
          <w:tcPr>
            <w:tcW w:w="720" w:type="dxa"/>
            <w:noWrap/>
            <w:hideMark/>
          </w:tcPr>
          <w:p w14:paraId="0D1D84E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07FE59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5968AC6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29.48</w:t>
            </w:r>
          </w:p>
        </w:tc>
        <w:tc>
          <w:tcPr>
            <w:tcW w:w="611" w:type="dxa"/>
            <w:noWrap/>
            <w:hideMark/>
          </w:tcPr>
          <w:p w14:paraId="7B56900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2DFCB3C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27.12</w:t>
            </w:r>
          </w:p>
        </w:tc>
        <w:tc>
          <w:tcPr>
            <w:tcW w:w="608" w:type="dxa"/>
            <w:noWrap/>
            <w:hideMark/>
          </w:tcPr>
          <w:p w14:paraId="1E849849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5FD2FA0A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22.87</w:t>
            </w:r>
          </w:p>
        </w:tc>
        <w:tc>
          <w:tcPr>
            <w:tcW w:w="608" w:type="dxa"/>
            <w:noWrap/>
            <w:hideMark/>
          </w:tcPr>
          <w:p w14:paraId="3BCF437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95B693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7BADF538" w14:textId="77777777" w:rsidTr="004F40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7B4EDDD8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(Dua, Aggarwal, and Biswas 2019a)</w:t>
            </w:r>
          </w:p>
        </w:tc>
        <w:tc>
          <w:tcPr>
            <w:tcW w:w="608" w:type="dxa"/>
            <w:noWrap/>
            <w:hideMark/>
          </w:tcPr>
          <w:p w14:paraId="1BA1B19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2525B22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230A85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FB7A69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37FC30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2769D643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37.0</w:t>
            </w:r>
          </w:p>
        </w:tc>
        <w:tc>
          <w:tcPr>
            <w:tcW w:w="864" w:type="dxa"/>
            <w:noWrap/>
            <w:hideMark/>
          </w:tcPr>
          <w:p w14:paraId="224D7F57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121AEC8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30.1</w:t>
            </w:r>
          </w:p>
        </w:tc>
        <w:tc>
          <w:tcPr>
            <w:tcW w:w="720" w:type="dxa"/>
            <w:noWrap/>
            <w:hideMark/>
          </w:tcPr>
          <w:p w14:paraId="2DF081D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EB1A83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08F05A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23.1</w:t>
            </w:r>
          </w:p>
        </w:tc>
        <w:tc>
          <w:tcPr>
            <w:tcW w:w="611" w:type="dxa"/>
            <w:noWrap/>
            <w:hideMark/>
          </w:tcPr>
          <w:p w14:paraId="09D95A40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267F6A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19.7</w:t>
            </w:r>
          </w:p>
        </w:tc>
        <w:tc>
          <w:tcPr>
            <w:tcW w:w="608" w:type="dxa"/>
            <w:noWrap/>
            <w:hideMark/>
          </w:tcPr>
          <w:p w14:paraId="196E7339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D47080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14.70</w:t>
            </w:r>
          </w:p>
        </w:tc>
        <w:tc>
          <w:tcPr>
            <w:tcW w:w="608" w:type="dxa"/>
            <w:noWrap/>
            <w:hideMark/>
          </w:tcPr>
          <w:p w14:paraId="690BE8D4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08F009A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E008D33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5BA56B17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(Jukić, Balam, and Ginsburg 2024)</w:t>
            </w:r>
          </w:p>
        </w:tc>
        <w:tc>
          <w:tcPr>
            <w:tcW w:w="608" w:type="dxa"/>
            <w:noWrap/>
            <w:hideMark/>
          </w:tcPr>
          <w:p w14:paraId="740A340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467B1F9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C77303A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14.36</w:t>
            </w:r>
          </w:p>
        </w:tc>
        <w:tc>
          <w:tcPr>
            <w:tcW w:w="864" w:type="dxa"/>
            <w:noWrap/>
            <w:hideMark/>
          </w:tcPr>
          <w:p w14:paraId="03821B82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165F63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2FA340FF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13.88</w:t>
            </w:r>
          </w:p>
        </w:tc>
        <w:tc>
          <w:tcPr>
            <w:tcW w:w="864" w:type="dxa"/>
            <w:noWrap/>
            <w:hideMark/>
          </w:tcPr>
          <w:p w14:paraId="2501462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CEC7BD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757B9C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B7DE20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753FF6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3C78FCD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8896ED9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B6E360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E1B710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DCCD6A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653200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23E959FA" w14:textId="77777777" w:rsidTr="004F40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5635C381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(Pandey et al. 2021)</w:t>
            </w:r>
          </w:p>
        </w:tc>
        <w:tc>
          <w:tcPr>
            <w:tcW w:w="608" w:type="dxa"/>
            <w:noWrap/>
            <w:hideMark/>
          </w:tcPr>
          <w:p w14:paraId="679A0DD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1C12EDF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D40014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3B7E1E3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05A15D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B05E972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864" w:type="dxa"/>
            <w:noWrap/>
            <w:hideMark/>
          </w:tcPr>
          <w:p w14:paraId="3CD9A7B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0504B1A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0207C7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9545D9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4973AB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48B3E4D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85F7AC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41F505B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FEA3CB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828FC0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759323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0EBF05B5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A2DA369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(Jiang et al. 2023)</w:t>
            </w:r>
          </w:p>
        </w:tc>
        <w:tc>
          <w:tcPr>
            <w:tcW w:w="608" w:type="dxa"/>
            <w:noWrap/>
            <w:hideMark/>
          </w:tcPr>
          <w:p w14:paraId="53E2D9F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40CFFAD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5D719D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28064F9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528974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140011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F77A79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5.27</w:t>
            </w:r>
          </w:p>
        </w:tc>
        <w:tc>
          <w:tcPr>
            <w:tcW w:w="900" w:type="dxa"/>
            <w:noWrap/>
            <w:hideMark/>
          </w:tcPr>
          <w:p w14:paraId="4C649DC6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B0599E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0EF39F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48FB84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789C9BA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B0C7A8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8C4BE7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ECAE07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813541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88E863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4BD52D29" w14:textId="77777777" w:rsidTr="004F40B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514AA6A0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(Sadeghi, Sheikhzadeh, and Emadi 2024)</w:t>
            </w:r>
          </w:p>
        </w:tc>
        <w:tc>
          <w:tcPr>
            <w:tcW w:w="608" w:type="dxa"/>
            <w:noWrap/>
            <w:hideMark/>
          </w:tcPr>
          <w:p w14:paraId="37E738F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noWrap/>
            <w:hideMark/>
          </w:tcPr>
          <w:p w14:paraId="3C814AB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71B8F3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7530BA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7F3B0A2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ACC06F2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03378C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51AD8F0F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32.5</w:t>
            </w:r>
          </w:p>
        </w:tc>
        <w:tc>
          <w:tcPr>
            <w:tcW w:w="720" w:type="dxa"/>
            <w:noWrap/>
            <w:hideMark/>
          </w:tcPr>
          <w:p w14:paraId="0A561CB4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497D69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0115233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28.9</w:t>
            </w:r>
          </w:p>
        </w:tc>
        <w:tc>
          <w:tcPr>
            <w:tcW w:w="611" w:type="dxa"/>
            <w:noWrap/>
            <w:hideMark/>
          </w:tcPr>
          <w:p w14:paraId="638B5075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729A81E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C7750B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861555F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21.7</w:t>
            </w:r>
          </w:p>
        </w:tc>
        <w:tc>
          <w:tcPr>
            <w:tcW w:w="608" w:type="dxa"/>
            <w:noWrap/>
            <w:hideMark/>
          </w:tcPr>
          <w:p w14:paraId="4915213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4AA8E13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32363DD1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C32557C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(Li et al. 2021)</w:t>
            </w:r>
          </w:p>
        </w:tc>
        <w:tc>
          <w:tcPr>
            <w:tcW w:w="608" w:type="dxa"/>
            <w:noWrap/>
            <w:hideMark/>
          </w:tcPr>
          <w:p w14:paraId="42065CD9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0924D2C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4B66C3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561561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23166D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C43D4F8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51.7</w:t>
            </w:r>
          </w:p>
        </w:tc>
        <w:tc>
          <w:tcPr>
            <w:tcW w:w="864" w:type="dxa"/>
            <w:noWrap/>
            <w:hideMark/>
          </w:tcPr>
          <w:p w14:paraId="514E2022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D33A3E0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36.27</w:t>
            </w:r>
          </w:p>
        </w:tc>
        <w:tc>
          <w:tcPr>
            <w:tcW w:w="720" w:type="dxa"/>
            <w:noWrap/>
            <w:hideMark/>
          </w:tcPr>
          <w:p w14:paraId="012294F5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6B9208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7224E6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6A26F649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3C3326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272C1A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77C5B9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68D3937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7CD189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2B32826C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65EE3B4A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(Subramanian et al. 2022)</w:t>
            </w:r>
          </w:p>
        </w:tc>
        <w:tc>
          <w:tcPr>
            <w:tcW w:w="608" w:type="dxa"/>
            <w:noWrap/>
            <w:hideMark/>
          </w:tcPr>
          <w:p w14:paraId="7F6560D8" w14:textId="77777777" w:rsidR="004F40B8" w:rsidRPr="004F40B8" w:rsidRDefault="004F40B8" w:rsidP="004F4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6F412BF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23F7E9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8E7353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8F0CC0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8D014F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16.73</w:t>
            </w:r>
          </w:p>
        </w:tc>
        <w:tc>
          <w:tcPr>
            <w:tcW w:w="864" w:type="dxa"/>
            <w:noWrap/>
            <w:hideMark/>
          </w:tcPr>
          <w:p w14:paraId="61C11B33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483D5AD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4D3498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8B925F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1F3930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185B98B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CFF121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3065626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C7DF5A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4745930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327714D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24.63</w:t>
            </w:r>
          </w:p>
        </w:tc>
      </w:tr>
      <w:tr w:rsidR="004F40B8" w:rsidRPr="004F40B8" w14:paraId="754F12DB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BC22ED8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(Qu, Weber, and Wermter 2023)</w:t>
            </w:r>
          </w:p>
        </w:tc>
        <w:tc>
          <w:tcPr>
            <w:tcW w:w="608" w:type="dxa"/>
            <w:noWrap/>
            <w:hideMark/>
          </w:tcPr>
          <w:p w14:paraId="738BE47D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58C98F5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78BCC4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5929707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5CBDAC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893AB9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42B011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30D5E0D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82074E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03163A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1C8340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8.44</w:t>
            </w:r>
          </w:p>
        </w:tc>
        <w:tc>
          <w:tcPr>
            <w:tcW w:w="611" w:type="dxa"/>
            <w:noWrap/>
            <w:hideMark/>
          </w:tcPr>
          <w:p w14:paraId="2880421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5B742E8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32966B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655DEA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74CAA8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335E2E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2985B512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75935278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(Shi et al. 2022)</w:t>
            </w:r>
          </w:p>
        </w:tc>
        <w:tc>
          <w:tcPr>
            <w:tcW w:w="608" w:type="dxa"/>
            <w:noWrap/>
            <w:hideMark/>
          </w:tcPr>
          <w:p w14:paraId="2FCFA9A0" w14:textId="77777777" w:rsidR="004F40B8" w:rsidRPr="004F40B8" w:rsidRDefault="004F40B8" w:rsidP="004F4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4CAB257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CC9CF0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518163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819DBB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230E756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CBB21F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3214203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9.50</w:t>
            </w:r>
          </w:p>
        </w:tc>
        <w:tc>
          <w:tcPr>
            <w:tcW w:w="720" w:type="dxa"/>
            <w:noWrap/>
            <w:hideMark/>
          </w:tcPr>
          <w:p w14:paraId="492472B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6527C3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5738B9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6CBE07C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13C351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DCD228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1B1410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8174ED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137ECD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178BB73C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09803987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(Cherukuru and Mustafa 2024)</w:t>
            </w:r>
          </w:p>
        </w:tc>
        <w:tc>
          <w:tcPr>
            <w:tcW w:w="608" w:type="dxa"/>
            <w:noWrap/>
            <w:hideMark/>
          </w:tcPr>
          <w:p w14:paraId="172B962F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7E2D4E01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30.16</w:t>
            </w:r>
          </w:p>
        </w:tc>
        <w:tc>
          <w:tcPr>
            <w:tcW w:w="720" w:type="dxa"/>
            <w:noWrap/>
            <w:hideMark/>
          </w:tcPr>
          <w:p w14:paraId="2B1680C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4" w:type="dxa"/>
            <w:noWrap/>
            <w:hideMark/>
          </w:tcPr>
          <w:p w14:paraId="1956912F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28.18</w:t>
            </w:r>
          </w:p>
        </w:tc>
        <w:tc>
          <w:tcPr>
            <w:tcW w:w="720" w:type="dxa"/>
            <w:noWrap/>
            <w:hideMark/>
          </w:tcPr>
          <w:p w14:paraId="290C7179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64" w:type="dxa"/>
            <w:noWrap/>
            <w:hideMark/>
          </w:tcPr>
          <w:p w14:paraId="5D69E7AD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21.92</w:t>
            </w:r>
          </w:p>
        </w:tc>
        <w:tc>
          <w:tcPr>
            <w:tcW w:w="864" w:type="dxa"/>
            <w:noWrap/>
            <w:hideMark/>
          </w:tcPr>
          <w:p w14:paraId="42E9C4F2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1D353D60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24.64</w:t>
            </w:r>
          </w:p>
        </w:tc>
        <w:tc>
          <w:tcPr>
            <w:tcW w:w="720" w:type="dxa"/>
            <w:noWrap/>
            <w:hideMark/>
          </w:tcPr>
          <w:p w14:paraId="1E804DF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B3BB82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D14653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24.96</w:t>
            </w:r>
          </w:p>
        </w:tc>
        <w:tc>
          <w:tcPr>
            <w:tcW w:w="611" w:type="dxa"/>
            <w:noWrap/>
            <w:hideMark/>
          </w:tcPr>
          <w:p w14:paraId="127BDFE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5494A3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27.26</w:t>
            </w:r>
          </w:p>
        </w:tc>
        <w:tc>
          <w:tcPr>
            <w:tcW w:w="608" w:type="dxa"/>
            <w:noWrap/>
            <w:hideMark/>
          </w:tcPr>
          <w:p w14:paraId="57B089F3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2AA9200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353F2DF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3D46DF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3A468FA0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6601411A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(Velásquez-Martínez et al. 2023)</w:t>
            </w:r>
          </w:p>
        </w:tc>
        <w:tc>
          <w:tcPr>
            <w:tcW w:w="608" w:type="dxa"/>
            <w:noWrap/>
            <w:hideMark/>
          </w:tcPr>
          <w:p w14:paraId="592B6726" w14:textId="77777777" w:rsidR="004F40B8" w:rsidRPr="004F40B8" w:rsidRDefault="004F40B8" w:rsidP="004F4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7120FB70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95AE15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E837E9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59BC18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635CB9CD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18.69</w:t>
            </w:r>
          </w:p>
        </w:tc>
        <w:tc>
          <w:tcPr>
            <w:tcW w:w="864" w:type="dxa"/>
            <w:noWrap/>
            <w:hideMark/>
          </w:tcPr>
          <w:p w14:paraId="7750D22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729BE6F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1F914E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BA3ED8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ADB7D4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6161D99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1E57D0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BFA431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AECC97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8FA7BC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C6A6F8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52EC0477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000BC53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(Kim et al. 2012)</w:t>
            </w:r>
          </w:p>
        </w:tc>
        <w:tc>
          <w:tcPr>
            <w:tcW w:w="608" w:type="dxa"/>
            <w:noWrap/>
            <w:hideMark/>
          </w:tcPr>
          <w:p w14:paraId="774595C3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438F635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EE299B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62F88D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8A0D8FF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7DB1A060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70.7</w:t>
            </w:r>
          </w:p>
        </w:tc>
        <w:tc>
          <w:tcPr>
            <w:tcW w:w="864" w:type="dxa"/>
            <w:noWrap/>
            <w:hideMark/>
          </w:tcPr>
          <w:p w14:paraId="226278BD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6BEB9DC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36.85</w:t>
            </w:r>
          </w:p>
        </w:tc>
        <w:tc>
          <w:tcPr>
            <w:tcW w:w="720" w:type="dxa"/>
            <w:noWrap/>
            <w:hideMark/>
          </w:tcPr>
          <w:p w14:paraId="4DED0689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192098E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296954F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22.0</w:t>
            </w:r>
          </w:p>
        </w:tc>
        <w:tc>
          <w:tcPr>
            <w:tcW w:w="611" w:type="dxa"/>
            <w:noWrap/>
            <w:hideMark/>
          </w:tcPr>
          <w:p w14:paraId="35EAC4CD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0A8CC2CB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14.47</w:t>
            </w:r>
          </w:p>
        </w:tc>
        <w:tc>
          <w:tcPr>
            <w:tcW w:w="608" w:type="dxa"/>
            <w:noWrap/>
            <w:hideMark/>
          </w:tcPr>
          <w:p w14:paraId="5519A2D0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5387E0D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EC8E1A3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B84DBA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6BF29802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43741ECC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(Bu et al. 2022)</w:t>
            </w:r>
          </w:p>
        </w:tc>
        <w:tc>
          <w:tcPr>
            <w:tcW w:w="608" w:type="dxa"/>
            <w:noWrap/>
            <w:hideMark/>
          </w:tcPr>
          <w:p w14:paraId="58CE6295" w14:textId="77777777" w:rsidR="004F40B8" w:rsidRPr="004F40B8" w:rsidRDefault="004F40B8" w:rsidP="004F4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00A8CC3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6B01F6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0DB13A5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318CA7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91C186A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8.46</w:t>
            </w:r>
          </w:p>
        </w:tc>
        <w:tc>
          <w:tcPr>
            <w:tcW w:w="864" w:type="dxa"/>
            <w:noWrap/>
            <w:hideMark/>
          </w:tcPr>
          <w:p w14:paraId="55E16489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42DAC74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E1C54D2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FEEEE8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C42978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71BAE223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982545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07EAA916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06560C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5C3F479A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2AAC27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326825F7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54BE6396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(Fang et al. 2023)</w:t>
            </w:r>
          </w:p>
        </w:tc>
        <w:tc>
          <w:tcPr>
            <w:tcW w:w="608" w:type="dxa"/>
            <w:noWrap/>
            <w:hideMark/>
          </w:tcPr>
          <w:p w14:paraId="26FF60C3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2E2FE89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EF9C05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E54B64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2E09DC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59.50</w:t>
            </w:r>
          </w:p>
        </w:tc>
        <w:tc>
          <w:tcPr>
            <w:tcW w:w="864" w:type="dxa"/>
            <w:noWrap/>
            <w:hideMark/>
          </w:tcPr>
          <w:p w14:paraId="1E119DAF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4" w:type="dxa"/>
            <w:noWrap/>
            <w:hideMark/>
          </w:tcPr>
          <w:p w14:paraId="24DAF381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14:paraId="7EBC66C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CC045C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7428B0A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EDCAFA2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234AD21D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86B6A8C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1BE31F5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335A245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6B9F193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1973F6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413A645C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60853C83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(Novoa et al. 2021)</w:t>
            </w:r>
          </w:p>
        </w:tc>
        <w:tc>
          <w:tcPr>
            <w:tcW w:w="608" w:type="dxa"/>
            <w:noWrap/>
            <w:hideMark/>
          </w:tcPr>
          <w:p w14:paraId="726F47E0" w14:textId="77777777" w:rsidR="004F40B8" w:rsidRPr="004F40B8" w:rsidRDefault="004F40B8" w:rsidP="004F40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322557DC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DA8539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D9B71F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F6FEDB7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33FF6F4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13.76</w:t>
            </w:r>
          </w:p>
        </w:tc>
        <w:tc>
          <w:tcPr>
            <w:tcW w:w="864" w:type="dxa"/>
            <w:noWrap/>
            <w:hideMark/>
          </w:tcPr>
          <w:p w14:paraId="695CE2EA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2B7A08F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03B6E365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1A3E503E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39916FD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0313D828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2B582DC1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70E019EF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04FC7FB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6FB7C039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75634F4" w14:textId="77777777" w:rsidR="004F40B8" w:rsidRPr="004F40B8" w:rsidRDefault="004F40B8" w:rsidP="004F4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0B8" w:rsidRPr="004F40B8" w14:paraId="348E1025" w14:textId="77777777" w:rsidTr="004F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7828F0AA" w14:textId="77777777" w:rsidR="004F40B8" w:rsidRPr="00EC1C89" w:rsidRDefault="004F40B8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(Jokisch et al. 2021)</w:t>
            </w:r>
          </w:p>
        </w:tc>
        <w:tc>
          <w:tcPr>
            <w:tcW w:w="608" w:type="dxa"/>
            <w:noWrap/>
            <w:hideMark/>
          </w:tcPr>
          <w:p w14:paraId="55A5A264" w14:textId="77777777" w:rsidR="004F40B8" w:rsidRPr="004F40B8" w:rsidRDefault="004F40B8" w:rsidP="004F40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noWrap/>
            <w:hideMark/>
          </w:tcPr>
          <w:p w14:paraId="4E53C140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7E2995C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1C64ECB6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66D9B2B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48AB1ECE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noWrap/>
            <w:hideMark/>
          </w:tcPr>
          <w:p w14:paraId="67C9A15F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900" w:type="dxa"/>
            <w:noWrap/>
            <w:hideMark/>
          </w:tcPr>
          <w:p w14:paraId="3D409FDD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6.7</w:t>
            </w:r>
          </w:p>
        </w:tc>
        <w:tc>
          <w:tcPr>
            <w:tcW w:w="720" w:type="dxa"/>
            <w:noWrap/>
            <w:hideMark/>
          </w:tcPr>
          <w:p w14:paraId="7341BFC4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20" w:type="dxa"/>
            <w:noWrap/>
            <w:hideMark/>
          </w:tcPr>
          <w:p w14:paraId="3C66C447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4D84BE3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noWrap/>
            <w:hideMark/>
          </w:tcPr>
          <w:p w14:paraId="78824FCB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3A3C1CB4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noWrap/>
            <w:hideMark/>
          </w:tcPr>
          <w:p w14:paraId="2F25E5E8" w14:textId="77777777" w:rsidR="004F40B8" w:rsidRPr="004F40B8" w:rsidRDefault="004F40B8" w:rsidP="004F4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14:paraId="5BF1B7D1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0</w:t>
            </w:r>
          </w:p>
        </w:tc>
        <w:tc>
          <w:tcPr>
            <w:tcW w:w="608" w:type="dxa"/>
            <w:noWrap/>
            <w:hideMark/>
          </w:tcPr>
          <w:p w14:paraId="6325B227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30.4</w:t>
            </w:r>
          </w:p>
        </w:tc>
        <w:tc>
          <w:tcPr>
            <w:tcW w:w="720" w:type="dxa"/>
            <w:noWrap/>
            <w:hideMark/>
          </w:tcPr>
          <w:p w14:paraId="38306B38" w14:textId="77777777" w:rsidR="004F40B8" w:rsidRPr="004F40B8" w:rsidRDefault="004F40B8" w:rsidP="004F40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40B8" w:rsidRPr="004F40B8" w14:paraId="60D0012B" w14:textId="77777777" w:rsidTr="004F40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90E3C40" w14:textId="77777777" w:rsidR="004F40B8" w:rsidRPr="004F40B8" w:rsidRDefault="004F40B8" w:rsidP="004F40B8">
            <w:pPr>
              <w:rPr>
                <w:rFonts w:ascii="Calibri" w:eastAsia="Times New Roman" w:hAnsi="Calibri" w:cs="Calibri"/>
                <w:color w:val="000000"/>
              </w:rPr>
            </w:pPr>
            <w:r w:rsidRPr="004F40B8">
              <w:rPr>
                <w:rFonts w:ascii="Calibri" w:eastAsia="Times New Roman" w:hAnsi="Calibri" w:cs="Calibri"/>
                <w:color w:val="000000"/>
              </w:rPr>
              <w:t>AVE WER</w:t>
            </w:r>
          </w:p>
        </w:tc>
        <w:tc>
          <w:tcPr>
            <w:tcW w:w="608" w:type="dxa"/>
            <w:noWrap/>
            <w:hideMark/>
          </w:tcPr>
          <w:p w14:paraId="422A30CD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45.5</w:t>
            </w:r>
          </w:p>
        </w:tc>
        <w:tc>
          <w:tcPr>
            <w:tcW w:w="738" w:type="dxa"/>
            <w:noWrap/>
            <w:hideMark/>
          </w:tcPr>
          <w:p w14:paraId="679F023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30.16</w:t>
            </w:r>
          </w:p>
        </w:tc>
        <w:tc>
          <w:tcPr>
            <w:tcW w:w="720" w:type="dxa"/>
            <w:noWrap/>
            <w:hideMark/>
          </w:tcPr>
          <w:p w14:paraId="5A25A8DD" w14:textId="4E7F08A5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28.2</w:t>
            </w:r>
            <w:r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864" w:type="dxa"/>
            <w:noWrap/>
            <w:hideMark/>
          </w:tcPr>
          <w:p w14:paraId="71CC03CB" w14:textId="13A6C3C1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22.96</w:t>
            </w:r>
          </w:p>
        </w:tc>
        <w:tc>
          <w:tcPr>
            <w:tcW w:w="720" w:type="dxa"/>
            <w:noWrap/>
            <w:hideMark/>
          </w:tcPr>
          <w:p w14:paraId="3ABA76F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46.95</w:t>
            </w:r>
          </w:p>
        </w:tc>
        <w:tc>
          <w:tcPr>
            <w:tcW w:w="864" w:type="dxa"/>
            <w:noWrap/>
            <w:hideMark/>
          </w:tcPr>
          <w:p w14:paraId="1E728AB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24.53</w:t>
            </w:r>
          </w:p>
        </w:tc>
        <w:tc>
          <w:tcPr>
            <w:tcW w:w="864" w:type="dxa"/>
            <w:noWrap/>
            <w:hideMark/>
          </w:tcPr>
          <w:p w14:paraId="2B40760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11.34</w:t>
            </w:r>
          </w:p>
        </w:tc>
        <w:tc>
          <w:tcPr>
            <w:tcW w:w="900" w:type="dxa"/>
            <w:noWrap/>
            <w:hideMark/>
          </w:tcPr>
          <w:p w14:paraId="62FCEBCB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22.93</w:t>
            </w:r>
          </w:p>
        </w:tc>
        <w:tc>
          <w:tcPr>
            <w:tcW w:w="720" w:type="dxa"/>
            <w:noWrap/>
            <w:hideMark/>
          </w:tcPr>
          <w:p w14:paraId="1BEEB140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23.4</w:t>
            </w:r>
          </w:p>
        </w:tc>
        <w:tc>
          <w:tcPr>
            <w:tcW w:w="720" w:type="dxa"/>
            <w:noWrap/>
            <w:hideMark/>
          </w:tcPr>
          <w:p w14:paraId="2F12AA4F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17.35</w:t>
            </w:r>
          </w:p>
        </w:tc>
        <w:tc>
          <w:tcPr>
            <w:tcW w:w="720" w:type="dxa"/>
            <w:noWrap/>
            <w:hideMark/>
          </w:tcPr>
          <w:p w14:paraId="7A1C6C2B" w14:textId="67F8FB16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22.81</w:t>
            </w:r>
          </w:p>
        </w:tc>
        <w:tc>
          <w:tcPr>
            <w:tcW w:w="611" w:type="dxa"/>
            <w:noWrap/>
            <w:hideMark/>
          </w:tcPr>
          <w:p w14:paraId="2F6E94CC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25.4</w:t>
            </w:r>
          </w:p>
        </w:tc>
        <w:tc>
          <w:tcPr>
            <w:tcW w:w="720" w:type="dxa"/>
            <w:noWrap/>
            <w:hideMark/>
          </w:tcPr>
          <w:p w14:paraId="404F3498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19.59</w:t>
            </w:r>
          </w:p>
        </w:tc>
        <w:tc>
          <w:tcPr>
            <w:tcW w:w="608" w:type="dxa"/>
            <w:noWrap/>
            <w:hideMark/>
          </w:tcPr>
          <w:p w14:paraId="39A186EF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17.5</w:t>
            </w:r>
          </w:p>
        </w:tc>
        <w:tc>
          <w:tcPr>
            <w:tcW w:w="720" w:type="dxa"/>
            <w:noWrap/>
            <w:hideMark/>
          </w:tcPr>
          <w:p w14:paraId="04C23EE4" w14:textId="55C57859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14.64</w:t>
            </w:r>
          </w:p>
        </w:tc>
        <w:tc>
          <w:tcPr>
            <w:tcW w:w="608" w:type="dxa"/>
            <w:noWrap/>
            <w:hideMark/>
          </w:tcPr>
          <w:p w14:paraId="2AF36FEB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30.4</w:t>
            </w:r>
          </w:p>
        </w:tc>
        <w:tc>
          <w:tcPr>
            <w:tcW w:w="720" w:type="dxa"/>
            <w:noWrap/>
            <w:hideMark/>
          </w:tcPr>
          <w:p w14:paraId="581961F6" w14:textId="77777777" w:rsidR="004F40B8" w:rsidRPr="004F40B8" w:rsidRDefault="004F40B8" w:rsidP="004F40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4F40B8">
              <w:rPr>
                <w:rFonts w:ascii="Aptos Narrow" w:eastAsia="Times New Roman" w:hAnsi="Aptos Narrow" w:cs="Times New Roman"/>
                <w:color w:val="000000"/>
              </w:rPr>
              <w:t>24.63</w:t>
            </w:r>
          </w:p>
        </w:tc>
      </w:tr>
    </w:tbl>
    <w:p w14:paraId="6DCB6E1F" w14:textId="77777777" w:rsidR="004F40B8" w:rsidRDefault="004F40B8"/>
    <w:p w14:paraId="0BE3C9A5" w14:textId="77777777" w:rsidR="00B06710" w:rsidRDefault="00B06710"/>
    <w:p w14:paraId="45A74DC3" w14:textId="77777777" w:rsidR="00EC1C89" w:rsidRDefault="00EC1C89"/>
    <w:p w14:paraId="007CE964" w14:textId="77777777" w:rsidR="00B06710" w:rsidRDefault="00B06710"/>
    <w:p w14:paraId="10F62FA0" w14:textId="56123497" w:rsidR="00990320" w:rsidRDefault="00990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Average Perceptual Evaluation of Speech Quality (PESQ)</w:t>
      </w:r>
      <w:r w:rsidR="000078DE">
        <w:rPr>
          <w:b/>
          <w:bCs/>
          <w:sz w:val="24"/>
          <w:szCs w:val="24"/>
        </w:rPr>
        <w:t xml:space="preserve"> </w:t>
      </w:r>
      <w:r w:rsidR="000078DE" w:rsidRPr="000078DE">
        <w:rPr>
          <w:b/>
          <w:bCs/>
          <w:sz w:val="24"/>
          <w:szCs w:val="24"/>
        </w:rPr>
        <w:t>for MCSE and ASR Studies</w:t>
      </w:r>
    </w:p>
    <w:p w14:paraId="16541E06" w14:textId="5D869DDF" w:rsidR="00237D97" w:rsidRPr="00237D97" w:rsidRDefault="009903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The following table shows the average PESQ scores at different Signal-to-noise ratios (SNR) </w:t>
      </w:r>
      <w:r w:rsidR="00D61464">
        <w:rPr>
          <w:sz w:val="24"/>
          <w:szCs w:val="24"/>
        </w:rPr>
        <w:t xml:space="preserve">used </w:t>
      </w:r>
      <w:r>
        <w:rPr>
          <w:sz w:val="24"/>
          <w:szCs w:val="24"/>
        </w:rPr>
        <w:t>in th</w:t>
      </w:r>
      <w:r w:rsidR="00606FB7">
        <w:rPr>
          <w:sz w:val="24"/>
          <w:szCs w:val="24"/>
        </w:rPr>
        <w:t>is SLR</w:t>
      </w:r>
      <w:r>
        <w:rPr>
          <w:sz w:val="24"/>
          <w:szCs w:val="24"/>
        </w:rPr>
        <w:t xml:space="preserve"> article</w:t>
      </w:r>
      <w:r w:rsidR="00D61464">
        <w:rPr>
          <w:sz w:val="24"/>
          <w:szCs w:val="24"/>
        </w:rPr>
        <w:t>.</w:t>
      </w:r>
    </w:p>
    <w:tbl>
      <w:tblPr>
        <w:tblStyle w:val="PlainTable5"/>
        <w:tblW w:w="12340" w:type="dxa"/>
        <w:tblLook w:val="04A0" w:firstRow="1" w:lastRow="0" w:firstColumn="1" w:lastColumn="0" w:noHBand="0" w:noVBand="1"/>
      </w:tblPr>
      <w:tblGrid>
        <w:gridCol w:w="1980"/>
        <w:gridCol w:w="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37D97" w:rsidRPr="00237D97" w14:paraId="7AEAA3F7" w14:textId="77777777" w:rsidTr="00237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noWrap/>
            <w:hideMark/>
          </w:tcPr>
          <w:p w14:paraId="2FB6C868" w14:textId="4A3FC0B3" w:rsidR="00237D97" w:rsidRPr="00237D97" w:rsidRDefault="00237D97" w:rsidP="00237D9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 xml:space="preserve"> |SNR (dB)</w:t>
            </w:r>
          </w:p>
        </w:tc>
        <w:tc>
          <w:tcPr>
            <w:tcW w:w="760" w:type="dxa"/>
            <w:noWrap/>
            <w:hideMark/>
          </w:tcPr>
          <w:p w14:paraId="12330258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960" w:type="dxa"/>
            <w:noWrap/>
            <w:hideMark/>
          </w:tcPr>
          <w:p w14:paraId="49EDA529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960" w:type="dxa"/>
            <w:noWrap/>
            <w:hideMark/>
          </w:tcPr>
          <w:p w14:paraId="3CE602C4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960" w:type="dxa"/>
            <w:noWrap/>
            <w:hideMark/>
          </w:tcPr>
          <w:p w14:paraId="5F04F01E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960" w:type="dxa"/>
            <w:noWrap/>
            <w:hideMark/>
          </w:tcPr>
          <w:p w14:paraId="5B7CA3B6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7A15DC6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4975AE8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D87584A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C52D8D6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41556E4C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05752A76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37D97" w:rsidRPr="00237D97" w14:paraId="638E32EC" w14:textId="77777777" w:rsidTr="0023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16A1364A" w14:textId="77777777" w:rsidR="00237D97" w:rsidRPr="00EC1C89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(Olivieri et al. 2023)</w:t>
            </w:r>
          </w:p>
        </w:tc>
        <w:tc>
          <w:tcPr>
            <w:tcW w:w="760" w:type="dxa"/>
            <w:noWrap/>
            <w:hideMark/>
          </w:tcPr>
          <w:p w14:paraId="41AC7C97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134802E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6261797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E63BC25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335AB6F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CFEB2EA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222A2F0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5D18245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17F4392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A5012D8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CEFB8B8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1.72</w:t>
            </w:r>
          </w:p>
        </w:tc>
      </w:tr>
      <w:tr w:rsidR="00237D97" w:rsidRPr="00237D97" w14:paraId="08E54E2A" w14:textId="77777777" w:rsidTr="00237D97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1447DE5" w14:textId="77777777" w:rsidR="00237D97" w:rsidRPr="00EC1C89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(Sadeghi, Sheikhzadeh, and Emadi 2024)</w:t>
            </w:r>
          </w:p>
        </w:tc>
        <w:tc>
          <w:tcPr>
            <w:tcW w:w="760" w:type="dxa"/>
            <w:noWrap/>
            <w:hideMark/>
          </w:tcPr>
          <w:p w14:paraId="1B9EA531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0340AF7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795681E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9C81E31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D3B08BB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CCAB9FC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1.1</w:t>
            </w:r>
          </w:p>
        </w:tc>
        <w:tc>
          <w:tcPr>
            <w:tcW w:w="960" w:type="dxa"/>
            <w:noWrap/>
            <w:hideMark/>
          </w:tcPr>
          <w:p w14:paraId="184DE066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1.09</w:t>
            </w:r>
          </w:p>
        </w:tc>
        <w:tc>
          <w:tcPr>
            <w:tcW w:w="960" w:type="dxa"/>
            <w:noWrap/>
            <w:hideMark/>
          </w:tcPr>
          <w:p w14:paraId="7EA67973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538E2D28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0.84</w:t>
            </w:r>
          </w:p>
        </w:tc>
        <w:tc>
          <w:tcPr>
            <w:tcW w:w="960" w:type="dxa"/>
            <w:noWrap/>
            <w:hideMark/>
          </w:tcPr>
          <w:p w14:paraId="10674574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64E03886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D97" w:rsidRPr="00237D97" w14:paraId="5C85AB40" w14:textId="77777777" w:rsidTr="0023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5FF460CC" w14:textId="77777777" w:rsidR="00237D97" w:rsidRPr="00EC1C89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(Shukla, Shajin, and Rajendran 2024)</w:t>
            </w:r>
          </w:p>
        </w:tc>
        <w:tc>
          <w:tcPr>
            <w:tcW w:w="760" w:type="dxa"/>
            <w:noWrap/>
            <w:hideMark/>
          </w:tcPr>
          <w:p w14:paraId="3D324D26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C678E1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21833EB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58C9298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7CE08AFC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D40E77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1.8</w:t>
            </w:r>
          </w:p>
        </w:tc>
        <w:tc>
          <w:tcPr>
            <w:tcW w:w="960" w:type="dxa"/>
            <w:noWrap/>
            <w:hideMark/>
          </w:tcPr>
          <w:p w14:paraId="4DFCE59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1.87</w:t>
            </w:r>
          </w:p>
        </w:tc>
        <w:tc>
          <w:tcPr>
            <w:tcW w:w="960" w:type="dxa"/>
            <w:noWrap/>
            <w:hideMark/>
          </w:tcPr>
          <w:p w14:paraId="7A00F3D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1.96</w:t>
            </w:r>
          </w:p>
        </w:tc>
        <w:tc>
          <w:tcPr>
            <w:tcW w:w="960" w:type="dxa"/>
            <w:noWrap/>
            <w:hideMark/>
          </w:tcPr>
          <w:p w14:paraId="1197C0CC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2.08</w:t>
            </w:r>
          </w:p>
        </w:tc>
        <w:tc>
          <w:tcPr>
            <w:tcW w:w="960" w:type="dxa"/>
            <w:noWrap/>
            <w:hideMark/>
          </w:tcPr>
          <w:p w14:paraId="05CC1A6B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2.16</w:t>
            </w:r>
          </w:p>
        </w:tc>
        <w:tc>
          <w:tcPr>
            <w:tcW w:w="960" w:type="dxa"/>
            <w:noWrap/>
            <w:hideMark/>
          </w:tcPr>
          <w:p w14:paraId="021E3937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237D97" w:rsidRPr="00237D97" w14:paraId="4C6325C1" w14:textId="77777777" w:rsidTr="00237D9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0F079FE8" w14:textId="77777777" w:rsidR="00237D97" w:rsidRPr="00EC1C89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(Wang and Cavallaro 2021)</w:t>
            </w:r>
          </w:p>
        </w:tc>
        <w:tc>
          <w:tcPr>
            <w:tcW w:w="760" w:type="dxa"/>
            <w:noWrap/>
            <w:hideMark/>
          </w:tcPr>
          <w:p w14:paraId="328E2FBE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1.46</w:t>
            </w:r>
          </w:p>
        </w:tc>
        <w:tc>
          <w:tcPr>
            <w:tcW w:w="960" w:type="dxa"/>
            <w:noWrap/>
            <w:hideMark/>
          </w:tcPr>
          <w:p w14:paraId="13CA692A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57311B44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1.77</w:t>
            </w:r>
          </w:p>
        </w:tc>
        <w:tc>
          <w:tcPr>
            <w:tcW w:w="960" w:type="dxa"/>
            <w:noWrap/>
            <w:hideMark/>
          </w:tcPr>
          <w:p w14:paraId="11EFE396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1.59</w:t>
            </w:r>
          </w:p>
        </w:tc>
        <w:tc>
          <w:tcPr>
            <w:tcW w:w="960" w:type="dxa"/>
            <w:noWrap/>
            <w:hideMark/>
          </w:tcPr>
          <w:p w14:paraId="3AFAA9D7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3D52675C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1.87</w:t>
            </w:r>
          </w:p>
        </w:tc>
        <w:tc>
          <w:tcPr>
            <w:tcW w:w="960" w:type="dxa"/>
            <w:noWrap/>
            <w:hideMark/>
          </w:tcPr>
          <w:p w14:paraId="1D540E7D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3CBC91A0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92B7427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313CB85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9736E81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D97" w:rsidRPr="00237D97" w14:paraId="22C15A4E" w14:textId="77777777" w:rsidTr="0023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12AC3442" w14:textId="77777777" w:rsidR="00237D97" w:rsidRPr="00EC1C89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(Liu et al. 2023)</w:t>
            </w:r>
          </w:p>
        </w:tc>
        <w:tc>
          <w:tcPr>
            <w:tcW w:w="760" w:type="dxa"/>
            <w:noWrap/>
            <w:hideMark/>
          </w:tcPr>
          <w:p w14:paraId="735D84F7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C2F263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3.6</w:t>
            </w:r>
          </w:p>
        </w:tc>
        <w:tc>
          <w:tcPr>
            <w:tcW w:w="960" w:type="dxa"/>
            <w:noWrap/>
            <w:hideMark/>
          </w:tcPr>
          <w:p w14:paraId="02D9A725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14:paraId="72EDEE7C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CE30628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C7007B9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0E4F9DC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3B52227F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5902371B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4508DFE6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0825346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D97" w:rsidRPr="00237D97" w14:paraId="71CCA456" w14:textId="77777777" w:rsidTr="00237D9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hideMark/>
          </w:tcPr>
          <w:p w14:paraId="6EB22CD0" w14:textId="77777777" w:rsidR="00237D97" w:rsidRPr="00237D97" w:rsidRDefault="00237D97" w:rsidP="00237D97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AVE PESQ</w:t>
            </w:r>
          </w:p>
        </w:tc>
        <w:tc>
          <w:tcPr>
            <w:tcW w:w="760" w:type="dxa"/>
            <w:noWrap/>
            <w:hideMark/>
          </w:tcPr>
          <w:p w14:paraId="446E2208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1.46</w:t>
            </w:r>
          </w:p>
        </w:tc>
        <w:tc>
          <w:tcPr>
            <w:tcW w:w="960" w:type="dxa"/>
            <w:noWrap/>
            <w:hideMark/>
          </w:tcPr>
          <w:p w14:paraId="501C75E1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3.6</w:t>
            </w:r>
          </w:p>
        </w:tc>
        <w:tc>
          <w:tcPr>
            <w:tcW w:w="960" w:type="dxa"/>
            <w:noWrap/>
            <w:hideMark/>
          </w:tcPr>
          <w:p w14:paraId="6EE324EF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1.77</w:t>
            </w:r>
          </w:p>
        </w:tc>
        <w:tc>
          <w:tcPr>
            <w:tcW w:w="960" w:type="dxa"/>
            <w:noWrap/>
            <w:hideMark/>
          </w:tcPr>
          <w:p w14:paraId="1B0CC9C1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1.59</w:t>
            </w:r>
          </w:p>
        </w:tc>
        <w:tc>
          <w:tcPr>
            <w:tcW w:w="960" w:type="dxa"/>
            <w:noWrap/>
            <w:hideMark/>
          </w:tcPr>
          <w:p w14:paraId="54A4BE5D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27DA0A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1.59</w:t>
            </w:r>
          </w:p>
        </w:tc>
        <w:tc>
          <w:tcPr>
            <w:tcW w:w="960" w:type="dxa"/>
            <w:noWrap/>
            <w:hideMark/>
          </w:tcPr>
          <w:p w14:paraId="46E48CD2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1.48</w:t>
            </w:r>
          </w:p>
        </w:tc>
        <w:tc>
          <w:tcPr>
            <w:tcW w:w="960" w:type="dxa"/>
            <w:noWrap/>
            <w:hideMark/>
          </w:tcPr>
          <w:p w14:paraId="48FB304D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1.96</w:t>
            </w:r>
          </w:p>
        </w:tc>
        <w:tc>
          <w:tcPr>
            <w:tcW w:w="960" w:type="dxa"/>
            <w:noWrap/>
            <w:hideMark/>
          </w:tcPr>
          <w:p w14:paraId="6778D5E8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1.46</w:t>
            </w:r>
          </w:p>
        </w:tc>
        <w:tc>
          <w:tcPr>
            <w:tcW w:w="960" w:type="dxa"/>
            <w:noWrap/>
            <w:hideMark/>
          </w:tcPr>
          <w:p w14:paraId="21B3209E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2.16</w:t>
            </w:r>
          </w:p>
        </w:tc>
        <w:tc>
          <w:tcPr>
            <w:tcW w:w="960" w:type="dxa"/>
            <w:noWrap/>
            <w:hideMark/>
          </w:tcPr>
          <w:p w14:paraId="6FF7001F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1.72</w:t>
            </w:r>
          </w:p>
        </w:tc>
      </w:tr>
    </w:tbl>
    <w:p w14:paraId="7E04DA45" w14:textId="77777777" w:rsidR="00B06710" w:rsidRDefault="00B06710"/>
    <w:p w14:paraId="6193A496" w14:textId="77777777" w:rsidR="00C75E1A" w:rsidRDefault="00C75E1A" w:rsidP="00F067D4">
      <w:pPr>
        <w:rPr>
          <w:b/>
          <w:bCs/>
          <w:sz w:val="24"/>
          <w:szCs w:val="24"/>
        </w:rPr>
      </w:pPr>
    </w:p>
    <w:p w14:paraId="2EA333D6" w14:textId="77777777" w:rsidR="00C75E1A" w:rsidRDefault="00C75E1A" w:rsidP="00F067D4">
      <w:pPr>
        <w:rPr>
          <w:b/>
          <w:bCs/>
          <w:sz w:val="24"/>
          <w:szCs w:val="24"/>
        </w:rPr>
      </w:pPr>
    </w:p>
    <w:p w14:paraId="4B99A164" w14:textId="77777777" w:rsidR="00C75E1A" w:rsidRDefault="00C75E1A" w:rsidP="00F067D4">
      <w:pPr>
        <w:rPr>
          <w:b/>
          <w:bCs/>
          <w:sz w:val="24"/>
          <w:szCs w:val="24"/>
        </w:rPr>
      </w:pPr>
    </w:p>
    <w:p w14:paraId="7A2044EE" w14:textId="77777777" w:rsidR="00C75E1A" w:rsidRDefault="00C75E1A" w:rsidP="00F067D4">
      <w:pPr>
        <w:rPr>
          <w:b/>
          <w:bCs/>
          <w:sz w:val="24"/>
          <w:szCs w:val="24"/>
        </w:rPr>
      </w:pPr>
    </w:p>
    <w:p w14:paraId="5EFF6781" w14:textId="77777777" w:rsidR="00EC1C89" w:rsidRDefault="00EC1C89" w:rsidP="00F067D4">
      <w:pPr>
        <w:rPr>
          <w:b/>
          <w:bCs/>
          <w:sz w:val="24"/>
          <w:szCs w:val="24"/>
        </w:rPr>
      </w:pPr>
    </w:p>
    <w:p w14:paraId="2745E9BF" w14:textId="77777777" w:rsidR="00C75E1A" w:rsidRDefault="00C75E1A" w:rsidP="00F067D4">
      <w:pPr>
        <w:rPr>
          <w:b/>
          <w:bCs/>
          <w:sz w:val="24"/>
          <w:szCs w:val="24"/>
        </w:rPr>
      </w:pPr>
    </w:p>
    <w:p w14:paraId="69701AFA" w14:textId="77777777" w:rsidR="00C75E1A" w:rsidRDefault="00C75E1A" w:rsidP="00F067D4">
      <w:pPr>
        <w:rPr>
          <w:b/>
          <w:bCs/>
          <w:sz w:val="24"/>
          <w:szCs w:val="24"/>
        </w:rPr>
      </w:pPr>
    </w:p>
    <w:p w14:paraId="578D6AD6" w14:textId="06F7BBE6" w:rsidR="009704A1" w:rsidRDefault="009704A1" w:rsidP="00F067D4">
      <w:pPr>
        <w:rPr>
          <w:b/>
          <w:bCs/>
          <w:sz w:val="24"/>
          <w:szCs w:val="24"/>
        </w:rPr>
      </w:pPr>
      <w:r w:rsidRPr="009704A1">
        <w:rPr>
          <w:b/>
          <w:bCs/>
          <w:sz w:val="24"/>
          <w:szCs w:val="24"/>
        </w:rPr>
        <w:lastRenderedPageBreak/>
        <w:t>Short-Time Objective Intelligibility</w:t>
      </w:r>
      <w:r>
        <w:rPr>
          <w:b/>
          <w:bCs/>
          <w:sz w:val="24"/>
          <w:szCs w:val="24"/>
        </w:rPr>
        <w:t xml:space="preserve"> (STOI)</w:t>
      </w:r>
      <w:r w:rsidR="000078DE">
        <w:rPr>
          <w:b/>
          <w:bCs/>
          <w:sz w:val="24"/>
          <w:szCs w:val="24"/>
        </w:rPr>
        <w:t xml:space="preserve"> </w:t>
      </w:r>
      <w:r w:rsidR="000078DE" w:rsidRPr="000078DE">
        <w:rPr>
          <w:b/>
          <w:bCs/>
          <w:sz w:val="24"/>
          <w:szCs w:val="24"/>
        </w:rPr>
        <w:t>for MCSE</w:t>
      </w:r>
      <w:r w:rsidR="00502F2C">
        <w:rPr>
          <w:b/>
          <w:bCs/>
          <w:sz w:val="24"/>
          <w:szCs w:val="24"/>
        </w:rPr>
        <w:t>-</w:t>
      </w:r>
      <w:r w:rsidR="000078DE" w:rsidRPr="000078DE">
        <w:rPr>
          <w:b/>
          <w:bCs/>
          <w:sz w:val="24"/>
          <w:szCs w:val="24"/>
        </w:rPr>
        <w:t>ASR Studies</w:t>
      </w:r>
    </w:p>
    <w:p w14:paraId="67486E54" w14:textId="10635FB0" w:rsidR="009704A1" w:rsidRPr="00237D97" w:rsidRDefault="009704A1" w:rsidP="009704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 following table shows the average STOI scores at different Signal-to-noise ratios (SNR) used in th</w:t>
      </w:r>
      <w:r w:rsidR="00606FB7">
        <w:rPr>
          <w:sz w:val="24"/>
          <w:szCs w:val="24"/>
        </w:rPr>
        <w:t>is SLR</w:t>
      </w:r>
      <w:r>
        <w:rPr>
          <w:sz w:val="24"/>
          <w:szCs w:val="24"/>
        </w:rPr>
        <w:t xml:space="preserve"> article.</w:t>
      </w:r>
    </w:p>
    <w:tbl>
      <w:tblPr>
        <w:tblStyle w:val="PlainTable5"/>
        <w:tblW w:w="9826" w:type="dxa"/>
        <w:tblLook w:val="04A0" w:firstRow="1" w:lastRow="0" w:firstColumn="1" w:lastColumn="0" w:noHBand="0" w:noVBand="1"/>
      </w:tblPr>
      <w:tblGrid>
        <w:gridCol w:w="1991"/>
        <w:gridCol w:w="758"/>
        <w:gridCol w:w="1011"/>
        <w:gridCol w:w="1011"/>
        <w:gridCol w:w="1011"/>
        <w:gridCol w:w="1011"/>
        <w:gridCol w:w="1011"/>
        <w:gridCol w:w="1011"/>
        <w:gridCol w:w="1011"/>
      </w:tblGrid>
      <w:tr w:rsidR="00237D97" w:rsidRPr="00237D97" w14:paraId="4B501F73" w14:textId="77777777" w:rsidTr="00237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91" w:type="dxa"/>
            <w:noWrap/>
            <w:hideMark/>
          </w:tcPr>
          <w:p w14:paraId="5055C7EA" w14:textId="23BEC938" w:rsidR="00237D97" w:rsidRPr="00237D97" w:rsidRDefault="00237D97" w:rsidP="00237D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0B8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>Article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</w:rPr>
              <w:t xml:space="preserve"> |SNR (dB)</w:t>
            </w:r>
          </w:p>
        </w:tc>
        <w:tc>
          <w:tcPr>
            <w:tcW w:w="758" w:type="dxa"/>
            <w:noWrap/>
            <w:hideMark/>
          </w:tcPr>
          <w:p w14:paraId="05E34C41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</w:t>
            </w:r>
          </w:p>
        </w:tc>
        <w:tc>
          <w:tcPr>
            <w:tcW w:w="1011" w:type="dxa"/>
            <w:noWrap/>
            <w:hideMark/>
          </w:tcPr>
          <w:p w14:paraId="7BF110D5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noWrap/>
            <w:hideMark/>
          </w:tcPr>
          <w:p w14:paraId="6A1FB68F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dxa"/>
            <w:noWrap/>
            <w:hideMark/>
          </w:tcPr>
          <w:p w14:paraId="5DAB7D77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noWrap/>
            <w:hideMark/>
          </w:tcPr>
          <w:p w14:paraId="16F91F31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1" w:type="dxa"/>
            <w:noWrap/>
            <w:hideMark/>
          </w:tcPr>
          <w:p w14:paraId="6E2E4FEC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1" w:type="dxa"/>
            <w:noWrap/>
            <w:hideMark/>
          </w:tcPr>
          <w:p w14:paraId="01BD08A0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1" w:type="dxa"/>
            <w:noWrap/>
            <w:hideMark/>
          </w:tcPr>
          <w:p w14:paraId="4C008737" w14:textId="77777777" w:rsidR="00237D97" w:rsidRPr="00237D97" w:rsidRDefault="00237D97" w:rsidP="00237D9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7D97" w:rsidRPr="00237D97" w14:paraId="38CE79A5" w14:textId="77777777" w:rsidTr="0023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5BD360C8" w14:textId="77777777" w:rsidR="00237D97" w:rsidRPr="00237D97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(Pandey et al. 2021)</w:t>
            </w:r>
          </w:p>
        </w:tc>
        <w:tc>
          <w:tcPr>
            <w:tcW w:w="758" w:type="dxa"/>
            <w:noWrap/>
            <w:hideMark/>
          </w:tcPr>
          <w:p w14:paraId="5734C8F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0.698</w:t>
            </w:r>
          </w:p>
        </w:tc>
        <w:tc>
          <w:tcPr>
            <w:tcW w:w="1011" w:type="dxa"/>
            <w:noWrap/>
            <w:hideMark/>
          </w:tcPr>
          <w:p w14:paraId="1F0EDD03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0.785</w:t>
            </w:r>
          </w:p>
        </w:tc>
        <w:tc>
          <w:tcPr>
            <w:tcW w:w="1011" w:type="dxa"/>
            <w:noWrap/>
            <w:hideMark/>
          </w:tcPr>
          <w:p w14:paraId="18418CCA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0.698</w:t>
            </w:r>
          </w:p>
        </w:tc>
        <w:tc>
          <w:tcPr>
            <w:tcW w:w="1011" w:type="dxa"/>
            <w:noWrap/>
            <w:hideMark/>
          </w:tcPr>
          <w:p w14:paraId="25C2ECEA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011" w:type="dxa"/>
            <w:noWrap/>
            <w:hideMark/>
          </w:tcPr>
          <w:p w14:paraId="42078415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14:paraId="3562E083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14:paraId="2D4BD4FD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14:paraId="5136A7C1" w14:textId="77777777" w:rsidR="00237D97" w:rsidRPr="00237D97" w:rsidRDefault="00237D97" w:rsidP="00237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D97" w:rsidRPr="00237D97" w14:paraId="5EAB8FA0" w14:textId="77777777" w:rsidTr="00237D97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hideMark/>
          </w:tcPr>
          <w:p w14:paraId="641D834F" w14:textId="77777777" w:rsidR="00237D97" w:rsidRPr="00237D97" w:rsidRDefault="00237D97" w:rsidP="00EC1C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(Shukla, Shajin, and Rajendran 2024)</w:t>
            </w:r>
          </w:p>
        </w:tc>
        <w:tc>
          <w:tcPr>
            <w:tcW w:w="758" w:type="dxa"/>
            <w:noWrap/>
            <w:hideMark/>
          </w:tcPr>
          <w:p w14:paraId="5B435BC4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/>
            <w:hideMark/>
          </w:tcPr>
          <w:p w14:paraId="422467E3" w14:textId="77777777" w:rsidR="00237D97" w:rsidRPr="00237D97" w:rsidRDefault="00237D97" w:rsidP="0023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14:paraId="09B248B5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0.98</w:t>
            </w:r>
          </w:p>
        </w:tc>
        <w:tc>
          <w:tcPr>
            <w:tcW w:w="1011" w:type="dxa"/>
            <w:noWrap/>
            <w:hideMark/>
          </w:tcPr>
          <w:p w14:paraId="179C080C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0.96</w:t>
            </w:r>
          </w:p>
        </w:tc>
        <w:tc>
          <w:tcPr>
            <w:tcW w:w="1011" w:type="dxa"/>
            <w:noWrap/>
            <w:hideMark/>
          </w:tcPr>
          <w:p w14:paraId="57ED61FD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0.94</w:t>
            </w:r>
          </w:p>
        </w:tc>
        <w:tc>
          <w:tcPr>
            <w:tcW w:w="1011" w:type="dxa"/>
            <w:noWrap/>
            <w:hideMark/>
          </w:tcPr>
          <w:p w14:paraId="48D51880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0.95</w:t>
            </w:r>
          </w:p>
        </w:tc>
        <w:tc>
          <w:tcPr>
            <w:tcW w:w="1011" w:type="dxa"/>
            <w:noWrap/>
            <w:hideMark/>
          </w:tcPr>
          <w:p w14:paraId="3219CE6D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0.98</w:t>
            </w:r>
          </w:p>
        </w:tc>
        <w:tc>
          <w:tcPr>
            <w:tcW w:w="1011" w:type="dxa"/>
            <w:noWrap/>
            <w:hideMark/>
          </w:tcPr>
          <w:p w14:paraId="231102F7" w14:textId="77777777" w:rsidR="00237D97" w:rsidRPr="00237D97" w:rsidRDefault="00237D97" w:rsidP="00237D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237D97" w:rsidRPr="00237D97" w14:paraId="6CA747E1" w14:textId="77777777" w:rsidTr="0023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  <w:noWrap/>
            <w:hideMark/>
          </w:tcPr>
          <w:p w14:paraId="76B1DB6B" w14:textId="77777777" w:rsidR="00237D97" w:rsidRPr="00237D97" w:rsidRDefault="00237D97" w:rsidP="00237D97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AVE STOI</w:t>
            </w:r>
          </w:p>
        </w:tc>
        <w:tc>
          <w:tcPr>
            <w:tcW w:w="758" w:type="dxa"/>
            <w:noWrap/>
            <w:hideMark/>
          </w:tcPr>
          <w:p w14:paraId="203B801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0.698</w:t>
            </w:r>
          </w:p>
        </w:tc>
        <w:tc>
          <w:tcPr>
            <w:tcW w:w="1011" w:type="dxa"/>
            <w:noWrap/>
            <w:hideMark/>
          </w:tcPr>
          <w:p w14:paraId="25AE0C0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0.785</w:t>
            </w:r>
          </w:p>
        </w:tc>
        <w:tc>
          <w:tcPr>
            <w:tcW w:w="1011" w:type="dxa"/>
            <w:noWrap/>
            <w:hideMark/>
          </w:tcPr>
          <w:p w14:paraId="21107DA7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0.839</w:t>
            </w:r>
          </w:p>
        </w:tc>
        <w:tc>
          <w:tcPr>
            <w:tcW w:w="1011" w:type="dxa"/>
            <w:noWrap/>
            <w:hideMark/>
          </w:tcPr>
          <w:p w14:paraId="10B134FB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0.96</w:t>
            </w:r>
          </w:p>
        </w:tc>
        <w:tc>
          <w:tcPr>
            <w:tcW w:w="1011" w:type="dxa"/>
            <w:noWrap/>
            <w:hideMark/>
          </w:tcPr>
          <w:p w14:paraId="794A3555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0.94</w:t>
            </w:r>
          </w:p>
        </w:tc>
        <w:tc>
          <w:tcPr>
            <w:tcW w:w="1011" w:type="dxa"/>
            <w:noWrap/>
            <w:hideMark/>
          </w:tcPr>
          <w:p w14:paraId="2EECE7E7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0.95</w:t>
            </w:r>
          </w:p>
        </w:tc>
        <w:tc>
          <w:tcPr>
            <w:tcW w:w="1011" w:type="dxa"/>
            <w:noWrap/>
            <w:hideMark/>
          </w:tcPr>
          <w:p w14:paraId="518963A8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237D97">
              <w:rPr>
                <w:rFonts w:ascii="Aptos Narrow" w:eastAsia="Times New Roman" w:hAnsi="Aptos Narrow" w:cs="Times New Roman"/>
                <w:color w:val="000000"/>
              </w:rPr>
              <w:t>0.98</w:t>
            </w:r>
          </w:p>
        </w:tc>
        <w:tc>
          <w:tcPr>
            <w:tcW w:w="1011" w:type="dxa"/>
            <w:noWrap/>
            <w:hideMark/>
          </w:tcPr>
          <w:p w14:paraId="1EC0FC99" w14:textId="77777777" w:rsidR="00237D97" w:rsidRPr="00237D97" w:rsidRDefault="00237D97" w:rsidP="00237D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1E9006D8" w14:textId="77777777" w:rsidR="00237D97" w:rsidRDefault="00237D97"/>
    <w:p w14:paraId="04DCB298" w14:textId="75576BFF" w:rsidR="00E53B7C" w:rsidRDefault="00E53B7C" w:rsidP="00E53B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Performance </w:t>
      </w:r>
      <w:r w:rsidR="00B6475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cores</w:t>
      </w:r>
      <w:r w:rsidR="00B64759">
        <w:rPr>
          <w:b/>
          <w:bCs/>
          <w:sz w:val="24"/>
          <w:szCs w:val="24"/>
        </w:rPr>
        <w:t xml:space="preserve"> According to Datasets</w:t>
      </w:r>
      <w:r>
        <w:rPr>
          <w:b/>
          <w:bCs/>
          <w:sz w:val="24"/>
          <w:szCs w:val="24"/>
        </w:rPr>
        <w:t xml:space="preserve"> </w:t>
      </w:r>
    </w:p>
    <w:p w14:paraId="7FDDD002" w14:textId="4FBBE85B" w:rsidR="00AD2356" w:rsidRDefault="00E53B7C" w:rsidP="00E53B7C">
      <w:r>
        <w:rPr>
          <w:sz w:val="24"/>
          <w:szCs w:val="24"/>
        </w:rPr>
        <w:t>The following table shows the average</w:t>
      </w:r>
      <w:r w:rsidR="00B64759">
        <w:rPr>
          <w:sz w:val="24"/>
          <w:szCs w:val="24"/>
        </w:rPr>
        <w:t xml:space="preserve"> PESQ,</w:t>
      </w:r>
      <w:r>
        <w:rPr>
          <w:sz w:val="24"/>
          <w:szCs w:val="24"/>
        </w:rPr>
        <w:t xml:space="preserve"> STOI</w:t>
      </w:r>
      <w:r w:rsidR="00B64759">
        <w:rPr>
          <w:sz w:val="24"/>
          <w:szCs w:val="24"/>
        </w:rPr>
        <w:t>, and WER</w:t>
      </w:r>
      <w:r>
        <w:rPr>
          <w:sz w:val="24"/>
          <w:szCs w:val="24"/>
        </w:rPr>
        <w:t xml:space="preserve"> score</w:t>
      </w:r>
      <w:r w:rsidR="00B64759">
        <w:rPr>
          <w:sz w:val="24"/>
          <w:szCs w:val="24"/>
        </w:rPr>
        <w:t xml:space="preserve"> comparison </w:t>
      </w:r>
      <w:r w:rsidR="00F620FB">
        <w:rPr>
          <w:sz w:val="24"/>
          <w:szCs w:val="24"/>
        </w:rPr>
        <w:t xml:space="preserve">for the articles using </w:t>
      </w:r>
      <w:r w:rsidR="0018178E">
        <w:rPr>
          <w:sz w:val="24"/>
          <w:szCs w:val="24"/>
        </w:rPr>
        <w:t xml:space="preserve">the </w:t>
      </w:r>
      <w:r w:rsidR="00F620FB">
        <w:rPr>
          <w:sz w:val="24"/>
          <w:szCs w:val="24"/>
        </w:rPr>
        <w:t xml:space="preserve">same databases for evaluation. These results are depicted in </w:t>
      </w:r>
      <w:r w:rsidR="0018178E">
        <w:rPr>
          <w:sz w:val="24"/>
          <w:szCs w:val="24"/>
        </w:rPr>
        <w:t>Figures</w:t>
      </w:r>
      <w:r w:rsidR="00F620FB">
        <w:rPr>
          <w:sz w:val="24"/>
          <w:szCs w:val="24"/>
        </w:rPr>
        <w:t xml:space="preserve"> 7, 8, and 9</w:t>
      </w:r>
      <w:r>
        <w:rPr>
          <w:sz w:val="24"/>
          <w:szCs w:val="24"/>
        </w:rPr>
        <w:t xml:space="preserve"> in this SLR article.</w:t>
      </w:r>
    </w:p>
    <w:tbl>
      <w:tblPr>
        <w:tblStyle w:val="TableGridLight"/>
        <w:tblW w:w="0" w:type="auto"/>
        <w:tblInd w:w="-275" w:type="dxa"/>
        <w:tblLook w:val="04A0" w:firstRow="1" w:lastRow="0" w:firstColumn="1" w:lastColumn="0" w:noHBand="0" w:noVBand="1"/>
      </w:tblPr>
      <w:tblGrid>
        <w:gridCol w:w="1733"/>
        <w:gridCol w:w="2193"/>
        <w:gridCol w:w="627"/>
        <w:gridCol w:w="655"/>
        <w:gridCol w:w="636"/>
        <w:gridCol w:w="756"/>
        <w:gridCol w:w="756"/>
        <w:gridCol w:w="756"/>
        <w:gridCol w:w="756"/>
        <w:gridCol w:w="756"/>
        <w:gridCol w:w="756"/>
        <w:gridCol w:w="2845"/>
      </w:tblGrid>
      <w:tr w:rsidR="00E53B7C" w:rsidRPr="00AD2356" w14:paraId="60B4E89D" w14:textId="77777777" w:rsidTr="00E53B7C">
        <w:trPr>
          <w:trHeight w:val="629"/>
        </w:trPr>
        <w:tc>
          <w:tcPr>
            <w:tcW w:w="0" w:type="auto"/>
            <w:vMerge w:val="restart"/>
            <w:shd w:val="solid" w:color="D9D9D9" w:themeColor="background1" w:themeShade="D9" w:fill="auto"/>
            <w:noWrap/>
            <w:vAlign w:val="center"/>
            <w:hideMark/>
          </w:tcPr>
          <w:p w14:paraId="04EB42FF" w14:textId="1830C007" w:rsidR="00E53B7C" w:rsidRPr="00AD2356" w:rsidRDefault="00E53B7C" w:rsidP="00E53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Speech dataset</w:t>
            </w:r>
          </w:p>
        </w:tc>
        <w:tc>
          <w:tcPr>
            <w:tcW w:w="0" w:type="auto"/>
            <w:vMerge w:val="restart"/>
            <w:shd w:val="solid" w:color="D9D9D9" w:themeColor="background1" w:themeShade="D9" w:fill="auto"/>
            <w:noWrap/>
            <w:vAlign w:val="center"/>
            <w:hideMark/>
          </w:tcPr>
          <w:p w14:paraId="5075DA72" w14:textId="204A438B" w:rsidR="00E53B7C" w:rsidRPr="00AD2356" w:rsidRDefault="00E53B7C" w:rsidP="00E53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Article</w:t>
            </w:r>
          </w:p>
        </w:tc>
        <w:tc>
          <w:tcPr>
            <w:tcW w:w="0" w:type="auto"/>
            <w:gridSpan w:val="3"/>
            <w:shd w:val="solid" w:color="D9D9D9" w:themeColor="background1" w:themeShade="D9" w:fill="auto"/>
            <w:noWrap/>
            <w:vAlign w:val="center"/>
            <w:hideMark/>
          </w:tcPr>
          <w:p w14:paraId="05413091" w14:textId="7C13BA34" w:rsidR="00E53B7C" w:rsidRPr="000B409A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PESQ</w:t>
            </w:r>
          </w:p>
          <w:p w14:paraId="3923EE03" w14:textId="64AF0196" w:rsidR="00E53B7C" w:rsidRPr="00AD2356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gridSpan w:val="3"/>
            <w:shd w:val="solid" w:color="D9D9D9" w:themeColor="background1" w:themeShade="D9" w:fill="auto"/>
            <w:noWrap/>
            <w:vAlign w:val="center"/>
            <w:hideMark/>
          </w:tcPr>
          <w:p w14:paraId="3F1D0867" w14:textId="522234CD" w:rsidR="00E53B7C" w:rsidRPr="000B409A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STOI</w:t>
            </w:r>
          </w:p>
          <w:p w14:paraId="6A4A0B26" w14:textId="64378A23" w:rsidR="00E53B7C" w:rsidRPr="00AD2356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gridSpan w:val="3"/>
            <w:shd w:val="solid" w:color="D9D9D9" w:themeColor="background1" w:themeShade="D9" w:fill="auto"/>
            <w:noWrap/>
            <w:vAlign w:val="center"/>
            <w:hideMark/>
          </w:tcPr>
          <w:p w14:paraId="6FDD0041" w14:textId="643116CF" w:rsidR="00E53B7C" w:rsidRPr="000B409A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WER</w:t>
            </w:r>
          </w:p>
          <w:p w14:paraId="3D5CE582" w14:textId="0D617437" w:rsidR="00E53B7C" w:rsidRPr="00AD2356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shd w:val="solid" w:color="D9D9D9" w:themeColor="background1" w:themeShade="D9" w:fill="auto"/>
            <w:noWrap/>
            <w:vAlign w:val="center"/>
            <w:hideMark/>
          </w:tcPr>
          <w:p w14:paraId="0E7A2942" w14:textId="77777777" w:rsidR="00E53B7C" w:rsidRPr="00AD2356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Method/techniques</w:t>
            </w:r>
          </w:p>
          <w:p w14:paraId="2FDD87F1" w14:textId="6EB42650" w:rsidR="00E53B7C" w:rsidRPr="00AD2356" w:rsidRDefault="00E53B7C" w:rsidP="000B40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</w:p>
        </w:tc>
      </w:tr>
      <w:tr w:rsidR="00E53B7C" w:rsidRPr="00AD2356" w14:paraId="34A6ABC8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10B25239" w14:textId="02CD4730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vMerge/>
            <w:noWrap/>
            <w:hideMark/>
          </w:tcPr>
          <w:p w14:paraId="2409087C" w14:textId="4758448A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noWrap/>
            <w:hideMark/>
          </w:tcPr>
          <w:p w14:paraId="0997443B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Min</w:t>
            </w:r>
          </w:p>
        </w:tc>
        <w:tc>
          <w:tcPr>
            <w:tcW w:w="0" w:type="auto"/>
            <w:noWrap/>
            <w:hideMark/>
          </w:tcPr>
          <w:p w14:paraId="0B215458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PK" w:eastAsia="en-PK"/>
              </w:rPr>
              <w:t>Max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8AD5D55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AVE</w:t>
            </w:r>
          </w:p>
        </w:tc>
        <w:tc>
          <w:tcPr>
            <w:tcW w:w="0" w:type="auto"/>
            <w:noWrap/>
            <w:hideMark/>
          </w:tcPr>
          <w:p w14:paraId="4DE2438B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Min</w:t>
            </w:r>
          </w:p>
        </w:tc>
        <w:tc>
          <w:tcPr>
            <w:tcW w:w="0" w:type="auto"/>
            <w:noWrap/>
            <w:hideMark/>
          </w:tcPr>
          <w:p w14:paraId="7C461824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Max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8190574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AVE</w:t>
            </w:r>
          </w:p>
        </w:tc>
        <w:tc>
          <w:tcPr>
            <w:tcW w:w="0" w:type="auto"/>
            <w:noWrap/>
            <w:hideMark/>
          </w:tcPr>
          <w:p w14:paraId="62F30E07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Min</w:t>
            </w:r>
          </w:p>
        </w:tc>
        <w:tc>
          <w:tcPr>
            <w:tcW w:w="0" w:type="auto"/>
            <w:noWrap/>
            <w:hideMark/>
          </w:tcPr>
          <w:p w14:paraId="216E090C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Max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55DD76C" w14:textId="77777777" w:rsidR="00E53B7C" w:rsidRPr="00AD2356" w:rsidRDefault="00E53B7C" w:rsidP="00AD2356">
            <w:pPr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b/>
                <w:bCs/>
                <w:color w:val="000000"/>
                <w:lang w:val="en-PK" w:eastAsia="en-PK"/>
              </w:rPr>
              <w:t>AVE</w:t>
            </w:r>
          </w:p>
        </w:tc>
        <w:tc>
          <w:tcPr>
            <w:tcW w:w="0" w:type="auto"/>
            <w:noWrap/>
            <w:hideMark/>
          </w:tcPr>
          <w:p w14:paraId="4C1DF757" w14:textId="77777777" w:rsidR="00E53B7C" w:rsidRPr="00AD2356" w:rsidRDefault="00E53B7C" w:rsidP="00AD2356">
            <w:pPr>
              <w:rPr>
                <w:rFonts w:ascii="Calibri" w:eastAsia="Times New Roman" w:hAnsi="Calibri" w:cs="Calibri"/>
                <w:color w:val="000000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color w:val="000000"/>
                <w:lang w:val="en-PK" w:eastAsia="en-PK"/>
              </w:rPr>
              <w:t> </w:t>
            </w:r>
          </w:p>
        </w:tc>
      </w:tr>
      <w:tr w:rsidR="00AD2356" w:rsidRPr="00AD2356" w14:paraId="50C7A048" w14:textId="77777777" w:rsidTr="000B409A">
        <w:trPr>
          <w:trHeight w:val="627"/>
        </w:trPr>
        <w:tc>
          <w:tcPr>
            <w:tcW w:w="0" w:type="auto"/>
            <w:vMerge w:val="restart"/>
            <w:noWrap/>
            <w:vAlign w:val="center"/>
            <w:hideMark/>
          </w:tcPr>
          <w:p w14:paraId="362C02B5" w14:textId="77777777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Aurora</w:t>
            </w:r>
          </w:p>
          <w:p w14:paraId="7918F610" w14:textId="0DA00A47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DA4BEEB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(Martinez, Moritz, and Meyer 2014)</w:t>
            </w:r>
          </w:p>
        </w:tc>
        <w:tc>
          <w:tcPr>
            <w:tcW w:w="0" w:type="auto"/>
            <w:hideMark/>
          </w:tcPr>
          <w:p w14:paraId="443D27F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79342751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0D54BC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C90D2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0A4E4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B6B0EE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289F5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3.9</w:t>
            </w:r>
          </w:p>
        </w:tc>
        <w:tc>
          <w:tcPr>
            <w:tcW w:w="0" w:type="auto"/>
            <w:noWrap/>
            <w:hideMark/>
          </w:tcPr>
          <w:p w14:paraId="4274E4F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27.9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981430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13.6</w:t>
            </w:r>
          </w:p>
        </w:tc>
        <w:tc>
          <w:tcPr>
            <w:tcW w:w="0" w:type="auto"/>
            <w:hideMark/>
          </w:tcPr>
          <w:p w14:paraId="0EF464B1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AMFB, Observation Adding</w:t>
            </w:r>
          </w:p>
        </w:tc>
      </w:tr>
      <w:tr w:rsidR="00AD2356" w:rsidRPr="00AD2356" w14:paraId="5B228AA6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155CDD06" w14:textId="34BC483C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2697F41E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</w:t>
            </w:r>
            <w:proofErr w:type="spellStart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Cherukuru</w:t>
            </w:r>
            <w:proofErr w:type="spellEnd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 and Mustafa 2024)</w:t>
            </w:r>
          </w:p>
        </w:tc>
        <w:tc>
          <w:tcPr>
            <w:tcW w:w="0" w:type="auto"/>
            <w:hideMark/>
          </w:tcPr>
          <w:p w14:paraId="2E7CDA9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6D9EB4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124E82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E9F6D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AF0FB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FFB8EA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9C004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21.92</w:t>
            </w:r>
          </w:p>
        </w:tc>
        <w:tc>
          <w:tcPr>
            <w:tcW w:w="0" w:type="auto"/>
            <w:noWrap/>
            <w:hideMark/>
          </w:tcPr>
          <w:p w14:paraId="2BC3370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30.16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B23BB6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26.18</w:t>
            </w:r>
          </w:p>
        </w:tc>
        <w:tc>
          <w:tcPr>
            <w:tcW w:w="0" w:type="auto"/>
            <w:hideMark/>
          </w:tcPr>
          <w:p w14:paraId="24DA05F0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CNN, DWT, Beamforming</w:t>
            </w:r>
          </w:p>
        </w:tc>
      </w:tr>
      <w:tr w:rsidR="00AD2356" w:rsidRPr="00AD2356" w14:paraId="54C2283F" w14:textId="77777777" w:rsidTr="000B409A">
        <w:trPr>
          <w:trHeight w:val="941"/>
        </w:trPr>
        <w:tc>
          <w:tcPr>
            <w:tcW w:w="0" w:type="auto"/>
            <w:vMerge w:val="restart"/>
            <w:noWrap/>
            <w:vAlign w:val="center"/>
            <w:hideMark/>
          </w:tcPr>
          <w:p w14:paraId="6A352B6F" w14:textId="77777777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proofErr w:type="spellStart"/>
            <w:r w:rsidRPr="00AD2356">
              <w:rPr>
                <w:rFonts w:ascii="Calibri" w:eastAsia="Times New Roman" w:hAnsi="Calibri" w:cs="Calibri"/>
                <w:lang w:val="en-PK" w:eastAsia="en-PK"/>
              </w:rPr>
              <w:t>CHiME</w:t>
            </w:r>
            <w:proofErr w:type="spellEnd"/>
          </w:p>
          <w:p w14:paraId="14D02FB2" w14:textId="4FB6EB55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11C2887F" w14:textId="376EF5CB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6EFB38E4" w14:textId="36D84563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36C26AFB" w14:textId="21EABC3C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572DE090" w14:textId="45441866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160CE17C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(Purushothaman, Sreeram, and Ganapathy 2020)</w:t>
            </w:r>
          </w:p>
        </w:tc>
        <w:tc>
          <w:tcPr>
            <w:tcW w:w="0" w:type="auto"/>
            <w:hideMark/>
          </w:tcPr>
          <w:p w14:paraId="07331E7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4F24EC4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6898EA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335AB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2CE0F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3BF81E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E765C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12.9</w:t>
            </w:r>
          </w:p>
        </w:tc>
        <w:tc>
          <w:tcPr>
            <w:tcW w:w="0" w:type="auto"/>
            <w:noWrap/>
            <w:hideMark/>
          </w:tcPr>
          <w:p w14:paraId="0C37EAF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14.4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83CF81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13.7</w:t>
            </w:r>
          </w:p>
        </w:tc>
        <w:tc>
          <w:tcPr>
            <w:tcW w:w="0" w:type="auto"/>
            <w:hideMark/>
          </w:tcPr>
          <w:p w14:paraId="36076533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 xml:space="preserve"> S3-D Convolutional Neural Network (CNN)</w:t>
            </w:r>
          </w:p>
        </w:tc>
      </w:tr>
      <w:tr w:rsidR="00AD2356" w:rsidRPr="00AD2356" w14:paraId="3EA678F0" w14:textId="77777777" w:rsidTr="000B409A">
        <w:trPr>
          <w:trHeight w:val="732"/>
        </w:trPr>
        <w:tc>
          <w:tcPr>
            <w:tcW w:w="0" w:type="auto"/>
            <w:vMerge/>
            <w:noWrap/>
            <w:vAlign w:val="center"/>
            <w:hideMark/>
          </w:tcPr>
          <w:p w14:paraId="378EE71B" w14:textId="2A5DC401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0044D812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(Bu et al. 2022)</w:t>
            </w:r>
          </w:p>
        </w:tc>
        <w:tc>
          <w:tcPr>
            <w:tcW w:w="0" w:type="auto"/>
            <w:hideMark/>
          </w:tcPr>
          <w:p w14:paraId="6C21D52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68FBE06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1DC114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290A0E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7A516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C92BEA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A9EB4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5B318D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18.8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2CCF674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8.45</w:t>
            </w:r>
          </w:p>
        </w:tc>
        <w:tc>
          <w:tcPr>
            <w:tcW w:w="0" w:type="auto"/>
            <w:hideMark/>
          </w:tcPr>
          <w:p w14:paraId="4C178DC4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CNN, MVDR Beamformer</w:t>
            </w:r>
          </w:p>
        </w:tc>
      </w:tr>
      <w:tr w:rsidR="00AD2356" w:rsidRPr="00AD2356" w14:paraId="26C31B84" w14:textId="77777777" w:rsidTr="000B409A">
        <w:trPr>
          <w:trHeight w:val="956"/>
        </w:trPr>
        <w:tc>
          <w:tcPr>
            <w:tcW w:w="0" w:type="auto"/>
            <w:vMerge/>
            <w:noWrap/>
            <w:vAlign w:val="center"/>
            <w:hideMark/>
          </w:tcPr>
          <w:p w14:paraId="137A55C6" w14:textId="71FDB775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7394473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(Shimada et al. 2019)</w:t>
            </w:r>
          </w:p>
        </w:tc>
        <w:tc>
          <w:tcPr>
            <w:tcW w:w="0" w:type="auto"/>
            <w:noWrap/>
            <w:hideMark/>
          </w:tcPr>
          <w:p w14:paraId="4B03E07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2.57</w:t>
            </w:r>
          </w:p>
        </w:tc>
        <w:tc>
          <w:tcPr>
            <w:tcW w:w="0" w:type="auto"/>
            <w:noWrap/>
            <w:hideMark/>
          </w:tcPr>
          <w:p w14:paraId="6EC73CA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2.84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C6DA894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2.64</w:t>
            </w:r>
          </w:p>
        </w:tc>
        <w:tc>
          <w:tcPr>
            <w:tcW w:w="0" w:type="auto"/>
            <w:noWrap/>
            <w:hideMark/>
          </w:tcPr>
          <w:p w14:paraId="45E929A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0.92</w:t>
            </w:r>
          </w:p>
        </w:tc>
        <w:tc>
          <w:tcPr>
            <w:tcW w:w="0" w:type="auto"/>
            <w:noWrap/>
            <w:hideMark/>
          </w:tcPr>
          <w:p w14:paraId="1CF0D20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0.97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DB70E6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52B0121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6.24</w:t>
            </w:r>
          </w:p>
        </w:tc>
        <w:tc>
          <w:tcPr>
            <w:tcW w:w="0" w:type="auto"/>
            <w:noWrap/>
            <w:hideMark/>
          </w:tcPr>
          <w:p w14:paraId="47B27DD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15.52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593065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11.93</w:t>
            </w:r>
          </w:p>
        </w:tc>
        <w:tc>
          <w:tcPr>
            <w:tcW w:w="0" w:type="auto"/>
            <w:hideMark/>
          </w:tcPr>
          <w:p w14:paraId="1465F70B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MWF, MVDR Beamformer, Multichannel NMF</w:t>
            </w:r>
          </w:p>
        </w:tc>
      </w:tr>
      <w:tr w:rsidR="00AD2356" w:rsidRPr="00AD2356" w14:paraId="48DC5D55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26036B79" w14:textId="415DD434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6C3ED699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(Ochiai, Watanabe, and Katagiri 2017)</w:t>
            </w:r>
          </w:p>
        </w:tc>
        <w:tc>
          <w:tcPr>
            <w:tcW w:w="0" w:type="auto"/>
            <w:noWrap/>
            <w:hideMark/>
          </w:tcPr>
          <w:p w14:paraId="41BB9D0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1.66</w:t>
            </w:r>
          </w:p>
        </w:tc>
        <w:tc>
          <w:tcPr>
            <w:tcW w:w="0" w:type="auto"/>
            <w:noWrap/>
            <w:hideMark/>
          </w:tcPr>
          <w:p w14:paraId="5583C95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BCF15F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128ABA5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1C518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C6FCC4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FBC65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12.9</w:t>
            </w:r>
          </w:p>
        </w:tc>
        <w:tc>
          <w:tcPr>
            <w:tcW w:w="0" w:type="auto"/>
            <w:noWrap/>
            <w:hideMark/>
          </w:tcPr>
          <w:p w14:paraId="70F49A3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14.4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2CD536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12.12</w:t>
            </w:r>
          </w:p>
        </w:tc>
        <w:tc>
          <w:tcPr>
            <w:tcW w:w="0" w:type="auto"/>
            <w:hideMark/>
          </w:tcPr>
          <w:p w14:paraId="4A05500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Mel scale filters, Beamforming</w:t>
            </w:r>
          </w:p>
        </w:tc>
      </w:tr>
      <w:tr w:rsidR="00AD2356" w:rsidRPr="00AD2356" w14:paraId="032D4802" w14:textId="77777777" w:rsidTr="000B409A">
        <w:trPr>
          <w:trHeight w:val="508"/>
        </w:trPr>
        <w:tc>
          <w:tcPr>
            <w:tcW w:w="0" w:type="auto"/>
            <w:vMerge/>
            <w:noWrap/>
            <w:vAlign w:val="center"/>
            <w:hideMark/>
          </w:tcPr>
          <w:p w14:paraId="48F56D94" w14:textId="58190498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0A79AF98" w14:textId="77777777" w:rsidR="00AD2356" w:rsidRPr="00AD2356" w:rsidRDefault="00AD2356" w:rsidP="00AD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(Park et al. 2023)</w:t>
            </w:r>
          </w:p>
        </w:tc>
        <w:tc>
          <w:tcPr>
            <w:tcW w:w="0" w:type="auto"/>
            <w:noWrap/>
            <w:hideMark/>
          </w:tcPr>
          <w:p w14:paraId="7952121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8DCFB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7661F4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C9EBE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6C27A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43B167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DA1F1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FE8586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54.1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F93479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38.81</w:t>
            </w:r>
          </w:p>
        </w:tc>
        <w:tc>
          <w:tcPr>
            <w:tcW w:w="0" w:type="auto"/>
            <w:hideMark/>
          </w:tcPr>
          <w:p w14:paraId="302E8190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MVDR Beamformer, Guided Source Separation</w:t>
            </w:r>
          </w:p>
        </w:tc>
      </w:tr>
      <w:tr w:rsidR="00AD2356" w:rsidRPr="00AD2356" w14:paraId="38926933" w14:textId="77777777" w:rsidTr="000B409A">
        <w:trPr>
          <w:trHeight w:val="687"/>
        </w:trPr>
        <w:tc>
          <w:tcPr>
            <w:tcW w:w="0" w:type="auto"/>
            <w:vMerge/>
            <w:noWrap/>
            <w:vAlign w:val="center"/>
            <w:hideMark/>
          </w:tcPr>
          <w:p w14:paraId="7B302E45" w14:textId="493DF1AA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026BFA18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(Chai et al. 2022)</w:t>
            </w:r>
          </w:p>
        </w:tc>
        <w:tc>
          <w:tcPr>
            <w:tcW w:w="0" w:type="auto"/>
            <w:hideMark/>
          </w:tcPr>
          <w:p w14:paraId="036619D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7EFA7D5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AA7457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20D341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55231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930890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053FD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28.48</w:t>
            </w:r>
          </w:p>
        </w:tc>
        <w:tc>
          <w:tcPr>
            <w:tcW w:w="0" w:type="auto"/>
            <w:noWrap/>
            <w:hideMark/>
          </w:tcPr>
          <w:p w14:paraId="526FB9D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46.87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339E5B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34.75</w:t>
            </w:r>
          </w:p>
        </w:tc>
        <w:tc>
          <w:tcPr>
            <w:tcW w:w="0" w:type="auto"/>
            <w:hideMark/>
          </w:tcPr>
          <w:p w14:paraId="7F2E918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WPE, Mask Based Beamforming</w:t>
            </w:r>
          </w:p>
        </w:tc>
      </w:tr>
      <w:tr w:rsidR="00AD2356" w:rsidRPr="00AD2356" w14:paraId="5443B721" w14:textId="77777777" w:rsidTr="000B409A">
        <w:trPr>
          <w:trHeight w:val="313"/>
        </w:trPr>
        <w:tc>
          <w:tcPr>
            <w:tcW w:w="0" w:type="auto"/>
            <w:vMerge w:val="restart"/>
            <w:noWrap/>
            <w:vAlign w:val="center"/>
            <w:hideMark/>
          </w:tcPr>
          <w:p w14:paraId="079B9FDF" w14:textId="77777777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proofErr w:type="spellStart"/>
            <w:r w:rsidRPr="00AD2356">
              <w:rPr>
                <w:rFonts w:ascii="Calibri" w:eastAsia="Times New Roman" w:hAnsi="Calibri" w:cs="Calibri"/>
                <w:lang w:val="en-PK" w:eastAsia="en-PK"/>
              </w:rPr>
              <w:t>Librispeech</w:t>
            </w:r>
            <w:proofErr w:type="spellEnd"/>
          </w:p>
          <w:p w14:paraId="7850F32B" w14:textId="6068C949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548DAB8F" w14:textId="2EFED342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59FB7F5D" w14:textId="00FB475F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2051FAA3" w14:textId="42EDCA6C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63DA8BFD" w14:textId="377B72F1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239472B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(Jiang et al. 2023)</w:t>
            </w:r>
          </w:p>
        </w:tc>
        <w:tc>
          <w:tcPr>
            <w:tcW w:w="0" w:type="auto"/>
            <w:hideMark/>
          </w:tcPr>
          <w:p w14:paraId="7A6C29C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228C1D2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448054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00B03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752C6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53495D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659567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5.27</w:t>
            </w:r>
          </w:p>
        </w:tc>
        <w:tc>
          <w:tcPr>
            <w:tcW w:w="0" w:type="auto"/>
            <w:noWrap/>
            <w:hideMark/>
          </w:tcPr>
          <w:p w14:paraId="0D2155A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18.4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2DFBB3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12.95</w:t>
            </w:r>
          </w:p>
        </w:tc>
        <w:tc>
          <w:tcPr>
            <w:tcW w:w="0" w:type="auto"/>
            <w:hideMark/>
          </w:tcPr>
          <w:p w14:paraId="6C1DF4C2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U-net, T5 error correction</w:t>
            </w:r>
          </w:p>
        </w:tc>
      </w:tr>
      <w:tr w:rsidR="00AD2356" w:rsidRPr="00AD2356" w14:paraId="1E8B574B" w14:textId="77777777" w:rsidTr="000B409A">
        <w:trPr>
          <w:trHeight w:val="896"/>
        </w:trPr>
        <w:tc>
          <w:tcPr>
            <w:tcW w:w="0" w:type="auto"/>
            <w:vMerge/>
            <w:noWrap/>
            <w:vAlign w:val="center"/>
            <w:hideMark/>
          </w:tcPr>
          <w:p w14:paraId="44D5422F" w14:textId="5A4441C2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458CCB5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(Narayanan et al. 2023)</w:t>
            </w:r>
          </w:p>
        </w:tc>
        <w:tc>
          <w:tcPr>
            <w:tcW w:w="0" w:type="auto"/>
            <w:hideMark/>
          </w:tcPr>
          <w:p w14:paraId="1DB2081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51EDD12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B7E44E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26031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50A96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07E8791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23884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9.5</w:t>
            </w:r>
          </w:p>
        </w:tc>
        <w:tc>
          <w:tcPr>
            <w:tcW w:w="0" w:type="auto"/>
            <w:noWrap/>
            <w:hideMark/>
          </w:tcPr>
          <w:p w14:paraId="1B3044B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29.3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5C910E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14.73</w:t>
            </w:r>
          </w:p>
        </w:tc>
        <w:tc>
          <w:tcPr>
            <w:tcW w:w="0" w:type="auto"/>
            <w:hideMark/>
          </w:tcPr>
          <w:p w14:paraId="2D9A9678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 xml:space="preserve">Multi-channel </w:t>
            </w:r>
            <w:proofErr w:type="spellStart"/>
            <w:r w:rsidRPr="00AD2356">
              <w:rPr>
                <w:rFonts w:ascii="Calibri" w:eastAsia="Times New Roman" w:hAnsi="Calibri" w:cs="Calibri"/>
                <w:lang w:val="en-PK" w:eastAsia="en-PK"/>
              </w:rPr>
              <w:t>Cleanformer</w:t>
            </w:r>
            <w:proofErr w:type="spellEnd"/>
            <w:r w:rsidRPr="00AD2356">
              <w:rPr>
                <w:rFonts w:ascii="Calibri" w:eastAsia="Times New Roman" w:hAnsi="Calibri" w:cs="Calibri"/>
                <w:lang w:val="en-PK" w:eastAsia="en-PK"/>
              </w:rPr>
              <w:t>, Mask Scalars</w:t>
            </w:r>
          </w:p>
        </w:tc>
      </w:tr>
      <w:tr w:rsidR="00AD2356" w:rsidRPr="00AD2356" w14:paraId="0116D4B9" w14:textId="77777777" w:rsidTr="000B409A">
        <w:trPr>
          <w:trHeight w:val="1061"/>
        </w:trPr>
        <w:tc>
          <w:tcPr>
            <w:tcW w:w="0" w:type="auto"/>
            <w:vMerge/>
            <w:noWrap/>
            <w:vAlign w:val="center"/>
            <w:hideMark/>
          </w:tcPr>
          <w:p w14:paraId="62A0A456" w14:textId="615425C3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7CD4F65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</w:t>
            </w:r>
            <w:proofErr w:type="spellStart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Cherukuru</w:t>
            </w:r>
            <w:proofErr w:type="spellEnd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 and Mustafa 2024)</w:t>
            </w:r>
          </w:p>
        </w:tc>
        <w:tc>
          <w:tcPr>
            <w:tcW w:w="0" w:type="auto"/>
            <w:hideMark/>
          </w:tcPr>
          <w:p w14:paraId="2A6BB74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161D8C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1C5616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362E2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95073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1437D6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2F7AB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26.28</w:t>
            </w:r>
          </w:p>
        </w:tc>
        <w:tc>
          <w:tcPr>
            <w:tcW w:w="0" w:type="auto"/>
            <w:noWrap/>
            <w:hideMark/>
          </w:tcPr>
          <w:p w14:paraId="0982A5B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37.42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41BB63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31.66</w:t>
            </w:r>
          </w:p>
        </w:tc>
        <w:tc>
          <w:tcPr>
            <w:tcW w:w="0" w:type="auto"/>
            <w:hideMark/>
          </w:tcPr>
          <w:p w14:paraId="662A554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CNN, DWT, Beamforming</w:t>
            </w:r>
          </w:p>
        </w:tc>
      </w:tr>
      <w:tr w:rsidR="00AD2356" w:rsidRPr="00AD2356" w14:paraId="366D55EA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63EB72B4" w14:textId="46A81AC5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A9C57C1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(Qu, Weber, and Wermter 2023)</w:t>
            </w:r>
          </w:p>
        </w:tc>
        <w:tc>
          <w:tcPr>
            <w:tcW w:w="0" w:type="auto"/>
            <w:hideMark/>
          </w:tcPr>
          <w:p w14:paraId="3ADF6FC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28D068B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E4DB6C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6AC88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9B34F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24BA65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3A5EA7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5.29</w:t>
            </w:r>
          </w:p>
        </w:tc>
        <w:tc>
          <w:tcPr>
            <w:tcW w:w="0" w:type="auto"/>
            <w:noWrap/>
            <w:hideMark/>
          </w:tcPr>
          <w:p w14:paraId="394E2C3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14.65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7025A0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8.44</w:t>
            </w:r>
          </w:p>
        </w:tc>
        <w:tc>
          <w:tcPr>
            <w:tcW w:w="0" w:type="auto"/>
            <w:hideMark/>
          </w:tcPr>
          <w:p w14:paraId="004371B1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Multichannel Attention</w:t>
            </w:r>
          </w:p>
        </w:tc>
      </w:tr>
      <w:tr w:rsidR="00AD2356" w:rsidRPr="00AD2356" w14:paraId="0A48A127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1B85B7D8" w14:textId="43DE94DB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73EAA66B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(Velásquez-Martínez et al. 2023)</w:t>
            </w:r>
          </w:p>
        </w:tc>
        <w:tc>
          <w:tcPr>
            <w:tcW w:w="0" w:type="auto"/>
            <w:noWrap/>
            <w:hideMark/>
          </w:tcPr>
          <w:p w14:paraId="0BFF459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1.5</w:t>
            </w:r>
          </w:p>
        </w:tc>
        <w:tc>
          <w:tcPr>
            <w:tcW w:w="0" w:type="auto"/>
            <w:noWrap/>
            <w:hideMark/>
          </w:tcPr>
          <w:p w14:paraId="5B1E83D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2.06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CB5510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1.82</w:t>
            </w:r>
          </w:p>
        </w:tc>
        <w:tc>
          <w:tcPr>
            <w:tcW w:w="0" w:type="auto"/>
            <w:noWrap/>
            <w:hideMark/>
          </w:tcPr>
          <w:p w14:paraId="12F19B8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59E7A5A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6CA4F2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3A4A9AE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21.92</w:t>
            </w:r>
          </w:p>
        </w:tc>
        <w:tc>
          <w:tcPr>
            <w:tcW w:w="0" w:type="auto"/>
            <w:noWrap/>
            <w:hideMark/>
          </w:tcPr>
          <w:p w14:paraId="5B264C3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30.16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745C25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18.69</w:t>
            </w:r>
          </w:p>
        </w:tc>
        <w:tc>
          <w:tcPr>
            <w:tcW w:w="0" w:type="auto"/>
            <w:hideMark/>
          </w:tcPr>
          <w:p w14:paraId="7A3CD1C6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DNN, Wavelet Transform</w:t>
            </w:r>
          </w:p>
        </w:tc>
      </w:tr>
      <w:tr w:rsidR="00AD2356" w:rsidRPr="00AD2356" w14:paraId="1E7AFB85" w14:textId="77777777" w:rsidTr="000B409A">
        <w:trPr>
          <w:trHeight w:val="493"/>
        </w:trPr>
        <w:tc>
          <w:tcPr>
            <w:tcW w:w="0" w:type="auto"/>
            <w:vMerge/>
            <w:noWrap/>
            <w:vAlign w:val="center"/>
            <w:hideMark/>
          </w:tcPr>
          <w:p w14:paraId="1F5B1156" w14:textId="251FF1C1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03B4E49E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(Dimitriadis et al. 2023)</w:t>
            </w:r>
          </w:p>
        </w:tc>
        <w:tc>
          <w:tcPr>
            <w:tcW w:w="0" w:type="auto"/>
            <w:hideMark/>
          </w:tcPr>
          <w:p w14:paraId="4DB322B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6C48A65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A22573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7872F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DFE22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4F392E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57DD0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5.7</w:t>
            </w:r>
          </w:p>
        </w:tc>
        <w:tc>
          <w:tcPr>
            <w:tcW w:w="0" w:type="auto"/>
            <w:noWrap/>
            <w:hideMark/>
          </w:tcPr>
          <w:p w14:paraId="68C6E3A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10.46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117770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9.15</w:t>
            </w:r>
          </w:p>
        </w:tc>
        <w:tc>
          <w:tcPr>
            <w:tcW w:w="0" w:type="auto"/>
            <w:hideMark/>
          </w:tcPr>
          <w:p w14:paraId="6C3DEB5B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Masked Prediction and denoising</w:t>
            </w:r>
          </w:p>
        </w:tc>
      </w:tr>
      <w:tr w:rsidR="00AD2356" w:rsidRPr="00AD2356" w14:paraId="001A0E33" w14:textId="77777777" w:rsidTr="000B409A">
        <w:trPr>
          <w:trHeight w:val="627"/>
        </w:trPr>
        <w:tc>
          <w:tcPr>
            <w:tcW w:w="0" w:type="auto"/>
            <w:vMerge w:val="restart"/>
            <w:noWrap/>
            <w:vAlign w:val="center"/>
            <w:hideMark/>
          </w:tcPr>
          <w:p w14:paraId="63BAA3C3" w14:textId="77777777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TIMIT</w:t>
            </w:r>
          </w:p>
          <w:p w14:paraId="0A295273" w14:textId="15F56776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6E4CBAC0" w14:textId="028EE087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10A541B4" w14:textId="3E485989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2ED643E0" w14:textId="789FA2FA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6CF6A5AA" w14:textId="1F3C493B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6F0FE1B9" w14:textId="66D23260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F537031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(Wang and Cavallaro 2021)</w:t>
            </w:r>
          </w:p>
        </w:tc>
        <w:tc>
          <w:tcPr>
            <w:tcW w:w="0" w:type="auto"/>
            <w:noWrap/>
            <w:hideMark/>
          </w:tcPr>
          <w:p w14:paraId="4F03D68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1.42</w:t>
            </w:r>
          </w:p>
        </w:tc>
        <w:tc>
          <w:tcPr>
            <w:tcW w:w="0" w:type="auto"/>
            <w:noWrap/>
            <w:hideMark/>
          </w:tcPr>
          <w:p w14:paraId="614AB56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1.87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A1D92D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1.67</w:t>
            </w:r>
          </w:p>
        </w:tc>
        <w:tc>
          <w:tcPr>
            <w:tcW w:w="0" w:type="auto"/>
            <w:noWrap/>
            <w:hideMark/>
          </w:tcPr>
          <w:p w14:paraId="2B9665C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CBFEF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4019BA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CBE3A67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D3533E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E2D327D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46F6AB65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DNN-TF, DNN- BF</w:t>
            </w:r>
          </w:p>
        </w:tc>
      </w:tr>
      <w:tr w:rsidR="00AD2356" w:rsidRPr="00AD2356" w14:paraId="0930FE9F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029F591A" w14:textId="1D15ADD6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3629F21F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(Dua, Aggarwal, and Biswas 2019a)</w:t>
            </w:r>
          </w:p>
        </w:tc>
        <w:tc>
          <w:tcPr>
            <w:tcW w:w="0" w:type="auto"/>
            <w:hideMark/>
          </w:tcPr>
          <w:p w14:paraId="023A4F8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120A353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CA7DE1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FFECC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2C432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C18D80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23780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22.87</w:t>
            </w:r>
          </w:p>
        </w:tc>
        <w:tc>
          <w:tcPr>
            <w:tcW w:w="0" w:type="auto"/>
            <w:noWrap/>
            <w:hideMark/>
          </w:tcPr>
          <w:p w14:paraId="3BC174E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52.5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7AE5DC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34.83</w:t>
            </w:r>
          </w:p>
        </w:tc>
        <w:tc>
          <w:tcPr>
            <w:tcW w:w="0" w:type="auto"/>
            <w:hideMark/>
          </w:tcPr>
          <w:p w14:paraId="4750FE1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HMM-GMM</w:t>
            </w:r>
          </w:p>
        </w:tc>
      </w:tr>
      <w:tr w:rsidR="00AD2356" w:rsidRPr="00AD2356" w14:paraId="357E750E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37A4BEB4" w14:textId="2DBDF4A2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634C7EC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(Shukla, Shajin, and Rajendran 2024)</w:t>
            </w:r>
          </w:p>
        </w:tc>
        <w:tc>
          <w:tcPr>
            <w:tcW w:w="0" w:type="auto"/>
            <w:noWrap/>
            <w:hideMark/>
          </w:tcPr>
          <w:p w14:paraId="71E67BF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</w:t>
            </w:r>
          </w:p>
        </w:tc>
        <w:tc>
          <w:tcPr>
            <w:tcW w:w="0" w:type="auto"/>
            <w:noWrap/>
            <w:hideMark/>
          </w:tcPr>
          <w:p w14:paraId="322F1E7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2.16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4B0331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1.97</w:t>
            </w:r>
          </w:p>
        </w:tc>
        <w:tc>
          <w:tcPr>
            <w:tcW w:w="0" w:type="auto"/>
            <w:noWrap/>
            <w:hideMark/>
          </w:tcPr>
          <w:p w14:paraId="06A3CE5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0.94</w:t>
            </w:r>
          </w:p>
        </w:tc>
        <w:tc>
          <w:tcPr>
            <w:tcW w:w="0" w:type="auto"/>
            <w:noWrap/>
            <w:hideMark/>
          </w:tcPr>
          <w:p w14:paraId="5530D90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0.98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E026BB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0.96</w:t>
            </w:r>
          </w:p>
        </w:tc>
        <w:tc>
          <w:tcPr>
            <w:tcW w:w="0" w:type="auto"/>
            <w:noWrap/>
            <w:hideMark/>
          </w:tcPr>
          <w:p w14:paraId="4DEBD9B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0D550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6846CF9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31556E8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DNN with BRO, Kalman Filter</w:t>
            </w:r>
          </w:p>
        </w:tc>
      </w:tr>
      <w:tr w:rsidR="00AD2356" w:rsidRPr="00AD2356" w14:paraId="4352C349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4F5D7A85" w14:textId="42366E34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0321163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(Yadava and Jayanna 2019)</w:t>
            </w:r>
          </w:p>
        </w:tc>
        <w:tc>
          <w:tcPr>
            <w:tcW w:w="0" w:type="auto"/>
            <w:noWrap/>
            <w:hideMark/>
          </w:tcPr>
          <w:p w14:paraId="2BD1F156" w14:textId="77777777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4.29</w:t>
            </w:r>
          </w:p>
        </w:tc>
        <w:tc>
          <w:tcPr>
            <w:tcW w:w="0" w:type="auto"/>
            <w:noWrap/>
            <w:hideMark/>
          </w:tcPr>
          <w:p w14:paraId="30243913" w14:textId="77777777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4.51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8AE56A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4.39</w:t>
            </w:r>
          </w:p>
        </w:tc>
        <w:tc>
          <w:tcPr>
            <w:tcW w:w="0" w:type="auto"/>
            <w:noWrap/>
            <w:hideMark/>
          </w:tcPr>
          <w:p w14:paraId="533F532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66F82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C4A03D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817676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AA91B6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5A4F544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4621F2D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Spectral subtraction with voice activity detection</w:t>
            </w:r>
          </w:p>
        </w:tc>
      </w:tr>
      <w:tr w:rsidR="00AD2356" w:rsidRPr="00AD2356" w14:paraId="111D2BAC" w14:textId="77777777" w:rsidTr="000B409A">
        <w:trPr>
          <w:trHeight w:val="313"/>
        </w:trPr>
        <w:tc>
          <w:tcPr>
            <w:tcW w:w="0" w:type="auto"/>
            <w:vMerge/>
            <w:noWrap/>
            <w:vAlign w:val="center"/>
            <w:hideMark/>
          </w:tcPr>
          <w:p w14:paraId="591A9B5D" w14:textId="4147E541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6CC72270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(Deepak et al. 2022)</w:t>
            </w:r>
          </w:p>
        </w:tc>
        <w:tc>
          <w:tcPr>
            <w:tcW w:w="0" w:type="auto"/>
            <w:noWrap/>
            <w:hideMark/>
          </w:tcPr>
          <w:p w14:paraId="2E8112D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8BD324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D3DA12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5C688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23CE2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CA87B5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90BC4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1.85</w:t>
            </w:r>
          </w:p>
        </w:tc>
        <w:tc>
          <w:tcPr>
            <w:tcW w:w="0" w:type="auto"/>
            <w:noWrap/>
            <w:hideMark/>
          </w:tcPr>
          <w:p w14:paraId="3992E8E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4.83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3FE815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3.34</w:t>
            </w:r>
          </w:p>
        </w:tc>
        <w:tc>
          <w:tcPr>
            <w:tcW w:w="0" w:type="auto"/>
            <w:hideMark/>
          </w:tcPr>
          <w:p w14:paraId="65B5F8F8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DNN</w:t>
            </w:r>
          </w:p>
        </w:tc>
      </w:tr>
      <w:tr w:rsidR="00AD2356" w:rsidRPr="00AD2356" w14:paraId="0EC08400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27211657" w14:textId="26A2DF9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3B62CB91" w14:textId="77777777" w:rsidR="00AD2356" w:rsidRPr="00AD2356" w:rsidRDefault="00AD2356" w:rsidP="00AD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(Sadeghi, </w:t>
            </w:r>
            <w:proofErr w:type="spellStart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Sheikhzadeh</w:t>
            </w:r>
            <w:proofErr w:type="spellEnd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, and Emadi 2024)</w:t>
            </w:r>
          </w:p>
        </w:tc>
        <w:tc>
          <w:tcPr>
            <w:tcW w:w="0" w:type="auto"/>
            <w:noWrap/>
            <w:hideMark/>
          </w:tcPr>
          <w:p w14:paraId="582849D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0.84</w:t>
            </w:r>
          </w:p>
        </w:tc>
        <w:tc>
          <w:tcPr>
            <w:tcW w:w="0" w:type="auto"/>
            <w:noWrap/>
            <w:hideMark/>
          </w:tcPr>
          <w:p w14:paraId="1CA5F14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527379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1.01</w:t>
            </w:r>
          </w:p>
        </w:tc>
        <w:tc>
          <w:tcPr>
            <w:tcW w:w="0" w:type="auto"/>
            <w:noWrap/>
            <w:hideMark/>
          </w:tcPr>
          <w:p w14:paraId="6C8D930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4E12D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4367F6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C35BF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21.7</w:t>
            </w:r>
          </w:p>
        </w:tc>
        <w:tc>
          <w:tcPr>
            <w:tcW w:w="0" w:type="auto"/>
            <w:noWrap/>
            <w:hideMark/>
          </w:tcPr>
          <w:p w14:paraId="76AB73E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32.5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A8B7EE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28.9</w:t>
            </w:r>
          </w:p>
        </w:tc>
        <w:tc>
          <w:tcPr>
            <w:tcW w:w="0" w:type="auto"/>
            <w:hideMark/>
          </w:tcPr>
          <w:p w14:paraId="4491218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WPE, Super Directive Beamformer</w:t>
            </w:r>
          </w:p>
        </w:tc>
      </w:tr>
      <w:tr w:rsidR="00AD2356" w:rsidRPr="00AD2356" w14:paraId="0D56C84D" w14:textId="77777777" w:rsidTr="000B409A">
        <w:trPr>
          <w:trHeight w:val="597"/>
        </w:trPr>
        <w:tc>
          <w:tcPr>
            <w:tcW w:w="0" w:type="auto"/>
            <w:vMerge/>
            <w:noWrap/>
            <w:vAlign w:val="center"/>
            <w:hideMark/>
          </w:tcPr>
          <w:p w14:paraId="0A94B7D0" w14:textId="0F0C3BB5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065C68CE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(Fang et al. 2023)</w:t>
            </w:r>
          </w:p>
        </w:tc>
        <w:tc>
          <w:tcPr>
            <w:tcW w:w="0" w:type="auto"/>
            <w:hideMark/>
          </w:tcPr>
          <w:p w14:paraId="222D49D4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3E761D3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44A85B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F9928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7824D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A29D1A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5CB81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D0EAAE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80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6BE953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59.54</w:t>
            </w:r>
          </w:p>
        </w:tc>
        <w:tc>
          <w:tcPr>
            <w:tcW w:w="0" w:type="auto"/>
            <w:hideMark/>
          </w:tcPr>
          <w:p w14:paraId="686F3525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Variational Autoencoder VAE, Multichannel-NMF</w:t>
            </w:r>
          </w:p>
        </w:tc>
      </w:tr>
      <w:tr w:rsidR="00AD2356" w:rsidRPr="00AD2356" w14:paraId="63F42520" w14:textId="77777777" w:rsidTr="000B409A">
        <w:trPr>
          <w:trHeight w:val="597"/>
        </w:trPr>
        <w:tc>
          <w:tcPr>
            <w:tcW w:w="0" w:type="auto"/>
            <w:vMerge w:val="restart"/>
            <w:noWrap/>
            <w:vAlign w:val="center"/>
            <w:hideMark/>
          </w:tcPr>
          <w:p w14:paraId="41C42E2D" w14:textId="77777777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WSJ</w:t>
            </w:r>
          </w:p>
          <w:p w14:paraId="1E2C4413" w14:textId="28E373D4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554EEF1D" w14:textId="38DF5585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0380DC4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(Shi et al. 2022)</w:t>
            </w:r>
          </w:p>
        </w:tc>
        <w:tc>
          <w:tcPr>
            <w:tcW w:w="0" w:type="auto"/>
            <w:noWrap/>
            <w:hideMark/>
          </w:tcPr>
          <w:p w14:paraId="1174F71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36F90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AFB6D30" w14:textId="77777777" w:rsidR="00AD2356" w:rsidRPr="00AD2356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988B6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28B46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99D9FE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0CE5B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4CD68F07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15.6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E39D3B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9.5</w:t>
            </w:r>
          </w:p>
        </w:tc>
        <w:tc>
          <w:tcPr>
            <w:tcW w:w="0" w:type="auto"/>
            <w:hideMark/>
          </w:tcPr>
          <w:p w14:paraId="6B7AE01A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RNN (LSTM), Multi-source Neural Beamformer</w:t>
            </w:r>
          </w:p>
        </w:tc>
      </w:tr>
      <w:tr w:rsidR="00AD2356" w:rsidRPr="00AD2356" w14:paraId="2A8695B1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28413B2E" w14:textId="40957C09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69882588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(Jukić, Balam, and Ginsburg 2024)</w:t>
            </w:r>
          </w:p>
        </w:tc>
        <w:tc>
          <w:tcPr>
            <w:tcW w:w="0" w:type="auto"/>
            <w:hideMark/>
          </w:tcPr>
          <w:p w14:paraId="2714B9B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6126274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FBDC1A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BB355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0.62</w:t>
            </w:r>
          </w:p>
        </w:tc>
        <w:tc>
          <w:tcPr>
            <w:tcW w:w="0" w:type="auto"/>
            <w:noWrap/>
            <w:hideMark/>
          </w:tcPr>
          <w:p w14:paraId="11F9B58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0.74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3B6BA9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0.7</w:t>
            </w:r>
          </w:p>
        </w:tc>
        <w:tc>
          <w:tcPr>
            <w:tcW w:w="0" w:type="auto"/>
            <w:noWrap/>
            <w:hideMark/>
          </w:tcPr>
          <w:p w14:paraId="0420061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13.7</w:t>
            </w:r>
          </w:p>
        </w:tc>
        <w:tc>
          <w:tcPr>
            <w:tcW w:w="0" w:type="auto"/>
            <w:noWrap/>
            <w:hideMark/>
          </w:tcPr>
          <w:p w14:paraId="5B95BF9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15.19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AE523D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14.12</w:t>
            </w:r>
          </w:p>
        </w:tc>
        <w:tc>
          <w:tcPr>
            <w:tcW w:w="0" w:type="auto"/>
            <w:hideMark/>
          </w:tcPr>
          <w:p w14:paraId="639D7461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Neural mask filter, T-F masking, Mask based Neural Beamformer</w:t>
            </w:r>
          </w:p>
        </w:tc>
      </w:tr>
      <w:tr w:rsidR="00AD2356" w:rsidRPr="00AD2356" w14:paraId="66220636" w14:textId="77777777" w:rsidTr="000B409A">
        <w:trPr>
          <w:trHeight w:val="627"/>
        </w:trPr>
        <w:tc>
          <w:tcPr>
            <w:tcW w:w="0" w:type="auto"/>
            <w:vMerge/>
            <w:noWrap/>
            <w:vAlign w:val="center"/>
            <w:hideMark/>
          </w:tcPr>
          <w:p w14:paraId="082962B9" w14:textId="1D6654E6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36BD0842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(Subramanian et al. 2022)</w:t>
            </w:r>
          </w:p>
        </w:tc>
        <w:tc>
          <w:tcPr>
            <w:tcW w:w="0" w:type="auto"/>
            <w:hideMark/>
          </w:tcPr>
          <w:p w14:paraId="0CF2968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5185AEF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096A94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E8D75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99260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F55A2A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4DCA0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10.6</w:t>
            </w:r>
          </w:p>
        </w:tc>
        <w:tc>
          <w:tcPr>
            <w:tcW w:w="0" w:type="auto"/>
            <w:noWrap/>
            <w:hideMark/>
          </w:tcPr>
          <w:p w14:paraId="4A4BE42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63.1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C7B964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20.68</w:t>
            </w:r>
          </w:p>
        </w:tc>
        <w:tc>
          <w:tcPr>
            <w:tcW w:w="0" w:type="auto"/>
            <w:hideMark/>
          </w:tcPr>
          <w:p w14:paraId="0C424A1E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MVDR Beamformer</w:t>
            </w:r>
          </w:p>
        </w:tc>
      </w:tr>
      <w:tr w:rsidR="00AD2356" w:rsidRPr="00AD2356" w14:paraId="3E8C2260" w14:textId="77777777" w:rsidTr="000B409A">
        <w:trPr>
          <w:trHeight w:val="597"/>
        </w:trPr>
        <w:tc>
          <w:tcPr>
            <w:tcW w:w="0" w:type="auto"/>
            <w:vMerge w:val="restart"/>
            <w:noWrap/>
            <w:vAlign w:val="center"/>
            <w:hideMark/>
          </w:tcPr>
          <w:p w14:paraId="5CF6C6A8" w14:textId="77777777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Others</w:t>
            </w:r>
          </w:p>
          <w:p w14:paraId="023010F9" w14:textId="6AE0B06C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0907D031" w14:textId="48DD08A9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0BCA8FF8" w14:textId="62A204BF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7501CEFC" w14:textId="7C9D0CEB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616E8971" w14:textId="3005850A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689B9C93" w14:textId="5ECD993D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53BA21B4" w14:textId="107C9361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26ABDEB1" w14:textId="162E9807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2A8B0026" w14:textId="148B0955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31916F19" w14:textId="34F1AB9D" w:rsidR="00AD2356" w:rsidRPr="00437D0E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  <w:p w14:paraId="335FDBE3" w14:textId="3651868B" w:rsidR="00AD2356" w:rsidRPr="00437D0E" w:rsidRDefault="00AD2356" w:rsidP="00AD2356">
            <w:pPr>
              <w:jc w:val="center"/>
              <w:rPr>
                <w:rFonts w:ascii="Calibri" w:eastAsia="Times New Roman" w:hAnsi="Calibri" w:cs="Calibri"/>
                <w:lang w:val="en-PK" w:eastAsia="en-PK"/>
              </w:rPr>
            </w:pPr>
          </w:p>
          <w:p w14:paraId="425530FD" w14:textId="70A35A89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9453EEA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(Chang et al. 2023)</w:t>
            </w:r>
          </w:p>
        </w:tc>
        <w:tc>
          <w:tcPr>
            <w:tcW w:w="0" w:type="auto"/>
            <w:hideMark/>
          </w:tcPr>
          <w:p w14:paraId="508B6B2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F9A905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79FEC9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43286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72CED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374ED0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B551B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2.0</w:t>
            </w:r>
          </w:p>
        </w:tc>
        <w:tc>
          <w:tcPr>
            <w:tcW w:w="0" w:type="auto"/>
            <w:noWrap/>
            <w:hideMark/>
          </w:tcPr>
          <w:p w14:paraId="620C100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3D09C4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6.12</w:t>
            </w:r>
          </w:p>
        </w:tc>
        <w:tc>
          <w:tcPr>
            <w:tcW w:w="0" w:type="auto"/>
            <w:hideMark/>
          </w:tcPr>
          <w:p w14:paraId="75079280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multi-channel acoustic echo cancellation (MCAEC), adaptive beamforming</w:t>
            </w:r>
          </w:p>
        </w:tc>
      </w:tr>
      <w:tr w:rsidR="00AD2356" w:rsidRPr="00AD2356" w14:paraId="25B0AAC6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210F89AE" w14:textId="2096C96D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6C2192A7" w14:textId="77777777" w:rsidR="00AD2356" w:rsidRPr="00AD2356" w:rsidRDefault="00AD2356" w:rsidP="00AD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(Chhetri et al. 2018)</w:t>
            </w:r>
          </w:p>
        </w:tc>
        <w:tc>
          <w:tcPr>
            <w:tcW w:w="0" w:type="auto"/>
            <w:hideMark/>
          </w:tcPr>
          <w:p w14:paraId="5F04049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3830A1F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CC278C4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B9FD09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12257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C33522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E4079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17.5</w:t>
            </w:r>
          </w:p>
        </w:tc>
        <w:tc>
          <w:tcPr>
            <w:tcW w:w="0" w:type="auto"/>
            <w:noWrap/>
            <w:hideMark/>
          </w:tcPr>
          <w:p w14:paraId="7204597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45.5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BE8FEC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30.16</w:t>
            </w:r>
          </w:p>
        </w:tc>
        <w:tc>
          <w:tcPr>
            <w:tcW w:w="0" w:type="auto"/>
            <w:hideMark/>
          </w:tcPr>
          <w:p w14:paraId="2481E165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MVDR, DNN based Beamforming</w:t>
            </w:r>
          </w:p>
        </w:tc>
      </w:tr>
      <w:tr w:rsidR="00AD2356" w:rsidRPr="00AD2356" w14:paraId="508018D8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0594218F" w14:textId="0BCE64F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1ED82432" w14:textId="77777777" w:rsidR="00AD2356" w:rsidRPr="00AD2356" w:rsidRDefault="00AD2356" w:rsidP="00AD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(Sainath et al. 2017)</w:t>
            </w:r>
          </w:p>
        </w:tc>
        <w:tc>
          <w:tcPr>
            <w:tcW w:w="0" w:type="auto"/>
            <w:hideMark/>
          </w:tcPr>
          <w:p w14:paraId="64F1634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1B7BC30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5F61B5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83C81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A04BB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7855CD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48324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16.8</w:t>
            </w:r>
          </w:p>
        </w:tc>
        <w:tc>
          <w:tcPr>
            <w:tcW w:w="0" w:type="auto"/>
            <w:noWrap/>
            <w:hideMark/>
          </w:tcPr>
          <w:p w14:paraId="36BE677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27.8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193787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25.4</w:t>
            </w:r>
          </w:p>
        </w:tc>
        <w:tc>
          <w:tcPr>
            <w:tcW w:w="0" w:type="auto"/>
            <w:hideMark/>
          </w:tcPr>
          <w:p w14:paraId="5180AD2B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DNN Based Adaptive Beamforming</w:t>
            </w:r>
          </w:p>
        </w:tc>
      </w:tr>
      <w:tr w:rsidR="00AD2356" w:rsidRPr="00AD2356" w14:paraId="478886F1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5D460895" w14:textId="21E76E60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62C42E78" w14:textId="77777777" w:rsidR="00AD2356" w:rsidRPr="00AD2356" w:rsidRDefault="00AD2356" w:rsidP="00AD23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(Pandey et al. 2021)</w:t>
            </w:r>
          </w:p>
        </w:tc>
        <w:tc>
          <w:tcPr>
            <w:tcW w:w="0" w:type="auto"/>
            <w:hideMark/>
          </w:tcPr>
          <w:p w14:paraId="1B37927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3DFB26D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70DDBB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B41FD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0.698</w:t>
            </w:r>
          </w:p>
        </w:tc>
        <w:tc>
          <w:tcPr>
            <w:tcW w:w="0" w:type="auto"/>
            <w:noWrap/>
            <w:hideMark/>
          </w:tcPr>
          <w:p w14:paraId="2E35E20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0.785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42C1FF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0.727</w:t>
            </w:r>
          </w:p>
        </w:tc>
        <w:tc>
          <w:tcPr>
            <w:tcW w:w="0" w:type="auto"/>
            <w:noWrap/>
            <w:hideMark/>
          </w:tcPr>
          <w:p w14:paraId="0BD3649C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C75D48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6527E3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4.52</w:t>
            </w:r>
          </w:p>
        </w:tc>
        <w:tc>
          <w:tcPr>
            <w:tcW w:w="0" w:type="auto"/>
            <w:hideMark/>
          </w:tcPr>
          <w:p w14:paraId="65C16690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DCRN</w:t>
            </w:r>
          </w:p>
        </w:tc>
      </w:tr>
      <w:tr w:rsidR="00AD2356" w:rsidRPr="00AD2356" w14:paraId="663F4FB4" w14:textId="77777777" w:rsidTr="000B409A">
        <w:trPr>
          <w:trHeight w:val="597"/>
        </w:trPr>
        <w:tc>
          <w:tcPr>
            <w:tcW w:w="0" w:type="auto"/>
            <w:vMerge/>
            <w:noWrap/>
            <w:hideMark/>
          </w:tcPr>
          <w:p w14:paraId="5BADA337" w14:textId="06D558E6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2F5B62C0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(Olivieri et al. 2023)</w:t>
            </w:r>
          </w:p>
        </w:tc>
        <w:tc>
          <w:tcPr>
            <w:tcW w:w="0" w:type="auto"/>
            <w:noWrap/>
            <w:hideMark/>
          </w:tcPr>
          <w:p w14:paraId="5FE83D8F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1.66</w:t>
            </w:r>
          </w:p>
        </w:tc>
        <w:tc>
          <w:tcPr>
            <w:tcW w:w="0" w:type="auto"/>
            <w:noWrap/>
            <w:hideMark/>
          </w:tcPr>
          <w:p w14:paraId="6B8E80A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1.86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4EB2BA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1.73</w:t>
            </w:r>
          </w:p>
        </w:tc>
        <w:tc>
          <w:tcPr>
            <w:tcW w:w="0" w:type="auto"/>
            <w:noWrap/>
            <w:hideMark/>
          </w:tcPr>
          <w:p w14:paraId="5CF5EE7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1C96A4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6FED7A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A2C09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C2FB7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A357D91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111ED0DC" w14:textId="2DF7953B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CNN, Ideal ratio Mask,</w:t>
            </w:r>
            <w:r w:rsidR="00437D0E" w:rsidRPr="00437D0E">
              <w:rPr>
                <w:rFonts w:ascii="Calibri" w:eastAsia="Times New Roman" w:hAnsi="Calibri" w:cs="Calibri"/>
                <w:lang w:val="en-PK" w:eastAsia="en-PK"/>
              </w:rPr>
              <w:t xml:space="preserve"> </w:t>
            </w:r>
            <w:r w:rsidRPr="00AD2356">
              <w:rPr>
                <w:rFonts w:ascii="Calibri" w:eastAsia="Times New Roman" w:hAnsi="Calibri" w:cs="Calibri"/>
                <w:lang w:val="en-PK" w:eastAsia="en-PK"/>
              </w:rPr>
              <w:t>DOA, Super</w:t>
            </w:r>
            <w:r w:rsidR="00437D0E" w:rsidRPr="00437D0E">
              <w:rPr>
                <w:rFonts w:ascii="Calibri" w:eastAsia="Times New Roman" w:hAnsi="Calibri" w:cs="Calibri"/>
                <w:lang w:val="en-PK" w:eastAsia="en-PK"/>
              </w:rPr>
              <w:t>-</w:t>
            </w:r>
            <w:r w:rsidRPr="00AD2356">
              <w:rPr>
                <w:rFonts w:ascii="Calibri" w:eastAsia="Times New Roman" w:hAnsi="Calibri" w:cs="Calibri"/>
                <w:lang w:val="en-PK" w:eastAsia="en-PK"/>
              </w:rPr>
              <w:t>directive Beamforming</w:t>
            </w:r>
          </w:p>
        </w:tc>
      </w:tr>
      <w:tr w:rsidR="00AD2356" w:rsidRPr="00AD2356" w14:paraId="2A26F882" w14:textId="77777777" w:rsidTr="000B409A">
        <w:trPr>
          <w:trHeight w:val="627"/>
        </w:trPr>
        <w:tc>
          <w:tcPr>
            <w:tcW w:w="0" w:type="auto"/>
            <w:vMerge/>
            <w:noWrap/>
            <w:hideMark/>
          </w:tcPr>
          <w:p w14:paraId="25E186AE" w14:textId="1C059068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57F89654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(Braun and Gamper 2022)</w:t>
            </w:r>
          </w:p>
        </w:tc>
        <w:tc>
          <w:tcPr>
            <w:tcW w:w="0" w:type="auto"/>
            <w:hideMark/>
          </w:tcPr>
          <w:p w14:paraId="76ABFB8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3EDDD3F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5F19AE3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3DDEC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9968B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753134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916E8E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5.8</w:t>
            </w:r>
          </w:p>
        </w:tc>
        <w:tc>
          <w:tcPr>
            <w:tcW w:w="0" w:type="auto"/>
            <w:noWrap/>
            <w:hideMark/>
          </w:tcPr>
          <w:p w14:paraId="7EF2A20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30.1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D3F40A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18</w:t>
            </w:r>
          </w:p>
        </w:tc>
        <w:tc>
          <w:tcPr>
            <w:tcW w:w="0" w:type="auto"/>
            <w:hideMark/>
          </w:tcPr>
          <w:p w14:paraId="3EA063F1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CLSTM, DNN</w:t>
            </w:r>
          </w:p>
        </w:tc>
      </w:tr>
      <w:tr w:rsidR="00AD2356" w:rsidRPr="00AD2356" w14:paraId="5BE9BAEF" w14:textId="77777777" w:rsidTr="000B409A">
        <w:trPr>
          <w:trHeight w:val="627"/>
        </w:trPr>
        <w:tc>
          <w:tcPr>
            <w:tcW w:w="0" w:type="auto"/>
            <w:vMerge/>
            <w:noWrap/>
            <w:hideMark/>
          </w:tcPr>
          <w:p w14:paraId="3418528B" w14:textId="368A98FC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242364A2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(Moritz, </w:t>
            </w:r>
            <w:proofErr w:type="spellStart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Kollmeier</w:t>
            </w:r>
            <w:proofErr w:type="spellEnd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, and </w:t>
            </w:r>
            <w:proofErr w:type="spellStart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Anemuller</w:t>
            </w:r>
            <w:proofErr w:type="spellEnd"/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 xml:space="preserve"> 2016)</w:t>
            </w:r>
          </w:p>
        </w:tc>
        <w:tc>
          <w:tcPr>
            <w:tcW w:w="0" w:type="auto"/>
            <w:hideMark/>
          </w:tcPr>
          <w:p w14:paraId="7CD84EEC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1158BD2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45D601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3CA49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839C02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604E06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4229E6D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14.3</w:t>
            </w:r>
          </w:p>
        </w:tc>
        <w:tc>
          <w:tcPr>
            <w:tcW w:w="0" w:type="auto"/>
            <w:noWrap/>
            <w:hideMark/>
          </w:tcPr>
          <w:p w14:paraId="5F24737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52.1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46F95F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27.66</w:t>
            </w:r>
          </w:p>
        </w:tc>
        <w:tc>
          <w:tcPr>
            <w:tcW w:w="0" w:type="auto"/>
            <w:hideMark/>
          </w:tcPr>
          <w:p w14:paraId="17D83158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Amplitude Modulation Filter Banks (</w:t>
            </w:r>
            <w:proofErr w:type="spellStart"/>
            <w:r w:rsidRPr="00AD2356">
              <w:rPr>
                <w:rFonts w:ascii="Calibri" w:eastAsia="Times New Roman" w:hAnsi="Calibri" w:cs="Calibri"/>
                <w:lang w:val="en-PK" w:eastAsia="en-PK"/>
              </w:rPr>
              <w:t>AMFBs</w:t>
            </w:r>
            <w:proofErr w:type="spellEnd"/>
            <w:r w:rsidRPr="00AD2356">
              <w:rPr>
                <w:rFonts w:ascii="Calibri" w:eastAsia="Times New Roman" w:hAnsi="Calibri" w:cs="Calibri"/>
                <w:lang w:val="en-PK" w:eastAsia="en-PK"/>
              </w:rPr>
              <w:t>)</w:t>
            </w:r>
          </w:p>
        </w:tc>
      </w:tr>
      <w:tr w:rsidR="00AD2356" w:rsidRPr="00AD2356" w14:paraId="79E15AF7" w14:textId="77777777" w:rsidTr="000B409A">
        <w:trPr>
          <w:trHeight w:val="627"/>
        </w:trPr>
        <w:tc>
          <w:tcPr>
            <w:tcW w:w="0" w:type="auto"/>
            <w:vMerge/>
            <w:noWrap/>
            <w:hideMark/>
          </w:tcPr>
          <w:p w14:paraId="30B544FB" w14:textId="237FBD9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35242913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(Dua, Aggarwal, and Biswas 2019b)</w:t>
            </w:r>
          </w:p>
        </w:tc>
        <w:tc>
          <w:tcPr>
            <w:tcW w:w="0" w:type="auto"/>
            <w:hideMark/>
          </w:tcPr>
          <w:p w14:paraId="47489A3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4751016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09B09D7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94F90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2165F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15297D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96FEE6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14.7</w:t>
            </w:r>
          </w:p>
        </w:tc>
        <w:tc>
          <w:tcPr>
            <w:tcW w:w="0" w:type="auto"/>
            <w:noWrap/>
            <w:hideMark/>
          </w:tcPr>
          <w:p w14:paraId="13BD8C75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37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9C2223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24.9</w:t>
            </w:r>
          </w:p>
        </w:tc>
        <w:tc>
          <w:tcPr>
            <w:tcW w:w="0" w:type="auto"/>
            <w:hideMark/>
          </w:tcPr>
          <w:p w14:paraId="57A89823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Noise Robust GFCC</w:t>
            </w:r>
          </w:p>
        </w:tc>
      </w:tr>
      <w:tr w:rsidR="00AD2356" w:rsidRPr="00AD2356" w14:paraId="7D3E709A" w14:textId="77777777" w:rsidTr="000B409A">
        <w:trPr>
          <w:trHeight w:val="896"/>
        </w:trPr>
        <w:tc>
          <w:tcPr>
            <w:tcW w:w="0" w:type="auto"/>
            <w:vMerge/>
            <w:noWrap/>
            <w:hideMark/>
          </w:tcPr>
          <w:p w14:paraId="556BB748" w14:textId="367AFEEA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2063213F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(Li et al. 2021)</w:t>
            </w:r>
          </w:p>
        </w:tc>
        <w:tc>
          <w:tcPr>
            <w:tcW w:w="0" w:type="auto"/>
            <w:hideMark/>
          </w:tcPr>
          <w:p w14:paraId="15FF2A6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790B8EC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B7274A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F2731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36820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626979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915909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27.34</w:t>
            </w:r>
          </w:p>
        </w:tc>
        <w:tc>
          <w:tcPr>
            <w:tcW w:w="0" w:type="auto"/>
            <w:noWrap/>
            <w:hideMark/>
          </w:tcPr>
          <w:p w14:paraId="0011938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51.76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D545830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38.4</w:t>
            </w:r>
          </w:p>
        </w:tc>
        <w:tc>
          <w:tcPr>
            <w:tcW w:w="0" w:type="auto"/>
            <w:hideMark/>
          </w:tcPr>
          <w:p w14:paraId="67C7F63D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 xml:space="preserve">MCLP, (DNN)-based Generalized Sidelobe Canceller (GSC) structure, called </w:t>
            </w:r>
            <w:proofErr w:type="spellStart"/>
            <w:r w:rsidRPr="00AD2356">
              <w:rPr>
                <w:rFonts w:ascii="Calibri" w:eastAsia="Times New Roman" w:hAnsi="Calibri" w:cs="Calibri"/>
                <w:lang w:val="en-PK" w:eastAsia="en-PK"/>
              </w:rPr>
              <w:t>nnGSC</w:t>
            </w:r>
            <w:proofErr w:type="spellEnd"/>
            <w:r w:rsidRPr="00AD2356">
              <w:rPr>
                <w:rFonts w:ascii="Calibri" w:eastAsia="Times New Roman" w:hAnsi="Calibri" w:cs="Calibri"/>
                <w:lang w:val="en-PK" w:eastAsia="en-PK"/>
              </w:rPr>
              <w:t>, for beamforming</w:t>
            </w:r>
          </w:p>
        </w:tc>
      </w:tr>
      <w:tr w:rsidR="00AD2356" w:rsidRPr="00AD2356" w14:paraId="49D2AFAC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5F72BA1B" w14:textId="381F681E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F5A88E1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(Kim et al. 2012)</w:t>
            </w:r>
          </w:p>
        </w:tc>
        <w:tc>
          <w:tcPr>
            <w:tcW w:w="0" w:type="auto"/>
            <w:hideMark/>
          </w:tcPr>
          <w:p w14:paraId="5F420F3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44F2F11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CCD507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95461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AEBE3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2C51AD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A3FE3B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10.2</w:t>
            </w:r>
          </w:p>
        </w:tc>
        <w:tc>
          <w:tcPr>
            <w:tcW w:w="0" w:type="auto"/>
            <w:noWrap/>
            <w:hideMark/>
          </w:tcPr>
          <w:p w14:paraId="445CD99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75.8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914BD51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31.25</w:t>
            </w:r>
          </w:p>
        </w:tc>
        <w:tc>
          <w:tcPr>
            <w:tcW w:w="0" w:type="auto"/>
            <w:hideMark/>
          </w:tcPr>
          <w:p w14:paraId="6BAF9421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NMF, Wiener Filter</w:t>
            </w:r>
          </w:p>
        </w:tc>
      </w:tr>
      <w:tr w:rsidR="00AD2356" w:rsidRPr="00AD2356" w14:paraId="71995DFC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32AA32BA" w14:textId="38EDB1A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668C9DC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(Novoa et al. 2021)</w:t>
            </w:r>
          </w:p>
        </w:tc>
        <w:tc>
          <w:tcPr>
            <w:tcW w:w="0" w:type="auto"/>
            <w:hideMark/>
          </w:tcPr>
          <w:p w14:paraId="3D14D0EB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629F929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EC7DF8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D6559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9E7A1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3BF98E8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59C51E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4.1</w:t>
            </w:r>
          </w:p>
        </w:tc>
        <w:tc>
          <w:tcPr>
            <w:tcW w:w="0" w:type="auto"/>
            <w:noWrap/>
            <w:hideMark/>
          </w:tcPr>
          <w:p w14:paraId="76EBB24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39.1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4B23A908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13.76</w:t>
            </w:r>
          </w:p>
        </w:tc>
        <w:tc>
          <w:tcPr>
            <w:tcW w:w="0" w:type="auto"/>
            <w:noWrap/>
            <w:hideMark/>
          </w:tcPr>
          <w:p w14:paraId="32188454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MVDR Beamformer</w:t>
            </w:r>
          </w:p>
        </w:tc>
      </w:tr>
      <w:tr w:rsidR="00AD2356" w:rsidRPr="00AD2356" w14:paraId="05E6ECEA" w14:textId="77777777" w:rsidTr="000B409A">
        <w:trPr>
          <w:trHeight w:val="597"/>
        </w:trPr>
        <w:tc>
          <w:tcPr>
            <w:tcW w:w="0" w:type="auto"/>
            <w:vMerge/>
            <w:noWrap/>
            <w:hideMark/>
          </w:tcPr>
          <w:p w14:paraId="23B773BA" w14:textId="6661DAC1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FDF5EB1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(Jokisch et al. 2021)</w:t>
            </w:r>
          </w:p>
        </w:tc>
        <w:tc>
          <w:tcPr>
            <w:tcW w:w="0" w:type="auto"/>
            <w:hideMark/>
          </w:tcPr>
          <w:p w14:paraId="47408803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11AEC185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7842CA67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5BCF60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E2F5664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911FCD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1E8F83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4.8</w:t>
            </w:r>
          </w:p>
        </w:tc>
        <w:tc>
          <w:tcPr>
            <w:tcW w:w="0" w:type="auto"/>
            <w:noWrap/>
            <w:hideMark/>
          </w:tcPr>
          <w:p w14:paraId="49747DA4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30.4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1504C962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10.47</w:t>
            </w:r>
          </w:p>
        </w:tc>
        <w:tc>
          <w:tcPr>
            <w:tcW w:w="0" w:type="auto"/>
            <w:hideMark/>
          </w:tcPr>
          <w:p w14:paraId="73AE6F0B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Low pass filtering notch filtering, Beamforming</w:t>
            </w:r>
          </w:p>
        </w:tc>
      </w:tr>
      <w:tr w:rsidR="00AD2356" w:rsidRPr="00AD2356" w14:paraId="1CCBF642" w14:textId="77777777" w:rsidTr="000B409A">
        <w:trPr>
          <w:trHeight w:val="313"/>
        </w:trPr>
        <w:tc>
          <w:tcPr>
            <w:tcW w:w="0" w:type="auto"/>
            <w:vMerge/>
            <w:noWrap/>
            <w:hideMark/>
          </w:tcPr>
          <w:p w14:paraId="071B807D" w14:textId="0ACB437E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</w:p>
        </w:tc>
        <w:tc>
          <w:tcPr>
            <w:tcW w:w="0" w:type="auto"/>
            <w:hideMark/>
          </w:tcPr>
          <w:p w14:paraId="451CE6B8" w14:textId="77777777" w:rsidR="00AD2356" w:rsidRPr="00AD2356" w:rsidRDefault="00AD2356" w:rsidP="00AD2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(Liu et al. 2023)</w:t>
            </w:r>
          </w:p>
        </w:tc>
        <w:tc>
          <w:tcPr>
            <w:tcW w:w="0" w:type="auto"/>
            <w:hideMark/>
          </w:tcPr>
          <w:p w14:paraId="00CBFA3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2C4B9E06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6BFA17EE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3.6</w:t>
            </w:r>
          </w:p>
        </w:tc>
        <w:tc>
          <w:tcPr>
            <w:tcW w:w="0" w:type="auto"/>
            <w:noWrap/>
            <w:hideMark/>
          </w:tcPr>
          <w:p w14:paraId="7475034D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0C908A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2511E9CF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0.98</w:t>
            </w:r>
          </w:p>
        </w:tc>
        <w:tc>
          <w:tcPr>
            <w:tcW w:w="0" w:type="auto"/>
            <w:noWrap/>
            <w:hideMark/>
          </w:tcPr>
          <w:p w14:paraId="3B435E5A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287665C" w14:textId="77777777" w:rsidR="00AD2356" w:rsidRPr="00AD2356" w:rsidRDefault="00AD2356" w:rsidP="00AD2356">
            <w:pPr>
              <w:jc w:val="center"/>
              <w:rPr>
                <w:rFonts w:ascii="&quot;Times New Roman&quot;" w:eastAsia="Times New Roman" w:hAnsi="&quot;Times New Roman&quot;" w:cs="Calibri"/>
                <w:lang w:val="en-PK" w:eastAsia="en-PK"/>
              </w:rPr>
            </w:pPr>
            <w:r w:rsidRPr="00AD2356">
              <w:rPr>
                <w:rFonts w:ascii="&quot;Times New Roman&quot;" w:eastAsia="Times New Roman" w:hAnsi="&quot;Times New Roman&quot;" w:cs="Calibri"/>
                <w:lang w:val="en-PK" w:eastAsia="en-PK"/>
              </w:rPr>
              <w:t> </w:t>
            </w:r>
          </w:p>
        </w:tc>
        <w:tc>
          <w:tcPr>
            <w:tcW w:w="0" w:type="auto"/>
            <w:shd w:val="solid" w:color="F2F2F2" w:themeColor="background1" w:themeShade="F2" w:fill="auto"/>
            <w:noWrap/>
            <w:hideMark/>
          </w:tcPr>
          <w:p w14:paraId="3F6E8BB9" w14:textId="77777777" w:rsidR="00AD2356" w:rsidRPr="00AD2356" w:rsidRDefault="00AD2356" w:rsidP="00AD2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</w:pPr>
            <w:r w:rsidRPr="00AD2356">
              <w:rPr>
                <w:rFonts w:ascii="Times New Roman" w:eastAsia="Times New Roman" w:hAnsi="Times New Roman" w:cs="Times New Roman"/>
                <w:sz w:val="24"/>
                <w:szCs w:val="24"/>
                <w:lang w:val="en-PK" w:eastAsia="en-PK"/>
              </w:rPr>
              <w:t> </w:t>
            </w:r>
          </w:p>
        </w:tc>
        <w:tc>
          <w:tcPr>
            <w:tcW w:w="0" w:type="auto"/>
            <w:hideMark/>
          </w:tcPr>
          <w:p w14:paraId="0EF309CF" w14:textId="77777777" w:rsidR="00AD2356" w:rsidRPr="00AD2356" w:rsidRDefault="00AD2356" w:rsidP="00AD2356">
            <w:pPr>
              <w:rPr>
                <w:rFonts w:ascii="Calibri" w:eastAsia="Times New Roman" w:hAnsi="Calibri" w:cs="Calibri"/>
                <w:lang w:val="en-PK" w:eastAsia="en-PK"/>
              </w:rPr>
            </w:pPr>
            <w:r w:rsidRPr="00AD2356">
              <w:rPr>
                <w:rFonts w:ascii="Calibri" w:eastAsia="Times New Roman" w:hAnsi="Calibri" w:cs="Calibri"/>
                <w:lang w:val="en-PK" w:eastAsia="en-PK"/>
              </w:rPr>
              <w:t>TE-KWS, CADA, Beamforming</w:t>
            </w:r>
          </w:p>
        </w:tc>
      </w:tr>
    </w:tbl>
    <w:p w14:paraId="2E8E999A" w14:textId="77777777" w:rsidR="00AD2356" w:rsidRDefault="00AD2356"/>
    <w:p w14:paraId="251E4909" w14:textId="14F00E40" w:rsidR="00C75E1A" w:rsidRDefault="00C75E1A" w:rsidP="00F067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Performance Vs Noise Type</w:t>
      </w:r>
      <w:r w:rsidR="000078DE">
        <w:rPr>
          <w:b/>
          <w:bCs/>
          <w:sz w:val="24"/>
          <w:szCs w:val="24"/>
        </w:rPr>
        <w:t xml:space="preserve"> for </w:t>
      </w:r>
      <w:r w:rsidR="000078DE" w:rsidRPr="00735AF3">
        <w:rPr>
          <w:rFonts w:ascii="Times New Roman" w:hAnsi="Times New Roman" w:cs="Times New Roman"/>
          <w:sz w:val="24"/>
          <w:szCs w:val="24"/>
        </w:rPr>
        <w:t>MCSE</w:t>
      </w:r>
      <w:r w:rsidR="00502F2C">
        <w:rPr>
          <w:rFonts w:ascii="Times New Roman" w:hAnsi="Times New Roman" w:cs="Times New Roman"/>
          <w:sz w:val="24"/>
          <w:szCs w:val="24"/>
        </w:rPr>
        <w:t>-</w:t>
      </w:r>
      <w:r w:rsidR="000078DE" w:rsidRPr="00735AF3">
        <w:rPr>
          <w:rFonts w:ascii="Times New Roman" w:hAnsi="Times New Roman" w:cs="Times New Roman"/>
          <w:sz w:val="24"/>
          <w:szCs w:val="24"/>
        </w:rPr>
        <w:t>ASR Studies</w:t>
      </w:r>
    </w:p>
    <w:p w14:paraId="15E4B6EA" w14:textId="3090A11E" w:rsidR="00C75E1A" w:rsidRPr="00C87F5B" w:rsidRDefault="00C75E1A" w:rsidP="00C75E1A">
      <w:pPr>
        <w:rPr>
          <w:sz w:val="24"/>
          <w:szCs w:val="24"/>
        </w:rPr>
      </w:pPr>
      <w:r>
        <w:rPr>
          <w:sz w:val="24"/>
          <w:szCs w:val="24"/>
        </w:rPr>
        <w:t xml:space="preserve">The following table shows the overall average WER scores of each article for each type of noise mentioned in </w:t>
      </w:r>
      <w:r w:rsidR="00606FB7">
        <w:rPr>
          <w:sz w:val="24"/>
          <w:szCs w:val="24"/>
        </w:rPr>
        <w:t xml:space="preserve">Figure </w:t>
      </w:r>
      <w:r w:rsidR="00960388">
        <w:rPr>
          <w:sz w:val="24"/>
          <w:szCs w:val="24"/>
        </w:rPr>
        <w:t>10</w:t>
      </w:r>
      <w:r w:rsidR="00606FB7">
        <w:rPr>
          <w:sz w:val="24"/>
          <w:szCs w:val="24"/>
        </w:rPr>
        <w:t xml:space="preserve"> of </w:t>
      </w:r>
      <w:r>
        <w:rPr>
          <w:sz w:val="24"/>
          <w:szCs w:val="24"/>
        </w:rPr>
        <w:t>th</w:t>
      </w:r>
      <w:r w:rsidR="00606FB7">
        <w:rPr>
          <w:sz w:val="24"/>
          <w:szCs w:val="24"/>
        </w:rPr>
        <w:t>is SLR</w:t>
      </w:r>
      <w:r>
        <w:rPr>
          <w:sz w:val="24"/>
          <w:szCs w:val="24"/>
        </w:rPr>
        <w:t xml:space="preserve"> article. The unit of measure for the given values is Percentage (%). </w:t>
      </w:r>
    </w:p>
    <w:tbl>
      <w:tblPr>
        <w:tblStyle w:val="GridTable1Light"/>
        <w:tblW w:w="10627" w:type="dxa"/>
        <w:tblLook w:val="04A0" w:firstRow="1" w:lastRow="0" w:firstColumn="1" w:lastColumn="0" w:noHBand="0" w:noVBand="1"/>
      </w:tblPr>
      <w:tblGrid>
        <w:gridCol w:w="3823"/>
        <w:gridCol w:w="2409"/>
        <w:gridCol w:w="4395"/>
      </w:tblGrid>
      <w:tr w:rsidR="00DA56BB" w:rsidRPr="00E00D1C" w14:paraId="051D85C6" w14:textId="05E24094" w:rsidTr="00DA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5F6AB163" w14:textId="77777777" w:rsidR="00DA56BB" w:rsidRPr="00E00D1C" w:rsidRDefault="00DA56BB" w:rsidP="00E00D1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Article</w:t>
            </w:r>
          </w:p>
        </w:tc>
        <w:tc>
          <w:tcPr>
            <w:tcW w:w="2409" w:type="dxa"/>
            <w:hideMark/>
          </w:tcPr>
          <w:p w14:paraId="1B24160F" w14:textId="349FB6E6" w:rsidR="00DA56BB" w:rsidRPr="00437B82" w:rsidRDefault="00DA56BB" w:rsidP="00E00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MY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Average WER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MY"/>
              </w:rPr>
              <w:t xml:space="preserve"> (10%)</w:t>
            </w:r>
          </w:p>
        </w:tc>
        <w:tc>
          <w:tcPr>
            <w:tcW w:w="4395" w:type="dxa"/>
            <w:hideMark/>
          </w:tcPr>
          <w:p w14:paraId="526EF0ED" w14:textId="77777777" w:rsidR="00DA56BB" w:rsidRPr="00E00D1C" w:rsidRDefault="00DA56BB" w:rsidP="00E00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Noise type</w:t>
            </w:r>
          </w:p>
        </w:tc>
      </w:tr>
      <w:tr w:rsidR="00DA56BB" w:rsidRPr="00E00D1C" w14:paraId="15150C6B" w14:textId="0985564C" w:rsidTr="00DA56B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58A1AFF4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(Jokisch et al. 2021)</w:t>
            </w:r>
          </w:p>
        </w:tc>
        <w:tc>
          <w:tcPr>
            <w:tcW w:w="2409" w:type="dxa"/>
            <w:noWrap/>
            <w:hideMark/>
          </w:tcPr>
          <w:p w14:paraId="4DE8183B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10.475</w:t>
            </w:r>
          </w:p>
        </w:tc>
        <w:tc>
          <w:tcPr>
            <w:tcW w:w="4395" w:type="dxa"/>
            <w:noWrap/>
            <w:hideMark/>
          </w:tcPr>
          <w:p w14:paraId="5BF65B2F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Ego Noise</w:t>
            </w:r>
          </w:p>
        </w:tc>
      </w:tr>
      <w:tr w:rsidR="00DA56BB" w:rsidRPr="00E00D1C" w14:paraId="1E45B067" w14:textId="1B51D431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38A1F63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(Novoa et al. 2021)</w:t>
            </w:r>
          </w:p>
        </w:tc>
        <w:tc>
          <w:tcPr>
            <w:tcW w:w="2409" w:type="dxa"/>
            <w:noWrap/>
            <w:hideMark/>
          </w:tcPr>
          <w:p w14:paraId="44E313D9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13.76</w:t>
            </w:r>
          </w:p>
        </w:tc>
        <w:tc>
          <w:tcPr>
            <w:tcW w:w="4395" w:type="dxa"/>
            <w:noWrap/>
            <w:hideMark/>
          </w:tcPr>
          <w:p w14:paraId="567D4179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Reverberation+ Ego Noise</w:t>
            </w:r>
          </w:p>
        </w:tc>
      </w:tr>
      <w:tr w:rsidR="00DA56BB" w:rsidRPr="00E00D1C" w14:paraId="1F09227B" w14:textId="756B7573" w:rsidTr="00DA56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728D130A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(Moritz, Kollmeier, and Anemuller 2016)</w:t>
            </w:r>
          </w:p>
        </w:tc>
        <w:tc>
          <w:tcPr>
            <w:tcW w:w="2409" w:type="dxa"/>
            <w:noWrap/>
            <w:hideMark/>
          </w:tcPr>
          <w:p w14:paraId="29206C9B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27.66667</w:t>
            </w:r>
          </w:p>
        </w:tc>
        <w:tc>
          <w:tcPr>
            <w:tcW w:w="4395" w:type="dxa"/>
            <w:noWrap/>
            <w:hideMark/>
          </w:tcPr>
          <w:p w14:paraId="5BF34774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</w:t>
            </w:r>
          </w:p>
        </w:tc>
      </w:tr>
      <w:tr w:rsidR="00DA56BB" w:rsidRPr="00E00D1C" w14:paraId="7DF6BF09" w14:textId="44D20DCB" w:rsidTr="00DA56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C7C8D65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(Jukić, Balam, and Ginsburg 2024)</w:t>
            </w:r>
          </w:p>
        </w:tc>
        <w:tc>
          <w:tcPr>
            <w:tcW w:w="2409" w:type="dxa"/>
            <w:noWrap/>
            <w:hideMark/>
          </w:tcPr>
          <w:p w14:paraId="114924D3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14.12</w:t>
            </w:r>
          </w:p>
        </w:tc>
        <w:tc>
          <w:tcPr>
            <w:tcW w:w="4395" w:type="dxa"/>
            <w:noWrap/>
            <w:hideMark/>
          </w:tcPr>
          <w:p w14:paraId="3E1670EB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</w:t>
            </w:r>
          </w:p>
        </w:tc>
      </w:tr>
      <w:tr w:rsidR="00DA56BB" w:rsidRPr="00E00D1C" w14:paraId="3E55A9D8" w14:textId="366AA8FC" w:rsidTr="00DA56BB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7E0BAA09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(Sadeghi, Sheikhzadeh, and Emadi 2024)</w:t>
            </w:r>
          </w:p>
        </w:tc>
        <w:tc>
          <w:tcPr>
            <w:tcW w:w="2409" w:type="dxa"/>
            <w:noWrap/>
            <w:hideMark/>
          </w:tcPr>
          <w:p w14:paraId="20871F85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27.7</w:t>
            </w:r>
          </w:p>
        </w:tc>
        <w:tc>
          <w:tcPr>
            <w:tcW w:w="4395" w:type="dxa"/>
            <w:noWrap/>
            <w:hideMark/>
          </w:tcPr>
          <w:p w14:paraId="7AD0FBB8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</w:t>
            </w:r>
          </w:p>
        </w:tc>
      </w:tr>
      <w:tr w:rsidR="00DA56BB" w:rsidRPr="00E00D1C" w14:paraId="10009221" w14:textId="4BE6A2ED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7761A1CD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(Li et al. 2021)</w:t>
            </w:r>
          </w:p>
        </w:tc>
        <w:tc>
          <w:tcPr>
            <w:tcW w:w="2409" w:type="dxa"/>
            <w:noWrap/>
            <w:hideMark/>
          </w:tcPr>
          <w:p w14:paraId="7789299C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43.985</w:t>
            </w:r>
          </w:p>
        </w:tc>
        <w:tc>
          <w:tcPr>
            <w:tcW w:w="4395" w:type="dxa"/>
            <w:noWrap/>
            <w:hideMark/>
          </w:tcPr>
          <w:p w14:paraId="640E347D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</w:t>
            </w:r>
          </w:p>
        </w:tc>
      </w:tr>
      <w:tr w:rsidR="00DA56BB" w:rsidRPr="00E00D1C" w14:paraId="421765FE" w14:textId="65E95C3A" w:rsidTr="00DA56B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00F2B2FD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(Shi et al. 2022)</w:t>
            </w:r>
          </w:p>
        </w:tc>
        <w:tc>
          <w:tcPr>
            <w:tcW w:w="2409" w:type="dxa"/>
            <w:noWrap/>
            <w:hideMark/>
          </w:tcPr>
          <w:p w14:paraId="79C953D2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4395" w:type="dxa"/>
            <w:noWrap/>
            <w:hideMark/>
          </w:tcPr>
          <w:p w14:paraId="3BA19D2C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Reverberation</w:t>
            </w:r>
          </w:p>
        </w:tc>
      </w:tr>
      <w:tr w:rsidR="00DA56BB" w:rsidRPr="00E00D1C" w14:paraId="61209961" w14:textId="19614F41" w:rsidTr="00DA56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16B0A648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(Narayanan et al. 2023)</w:t>
            </w:r>
          </w:p>
        </w:tc>
        <w:tc>
          <w:tcPr>
            <w:tcW w:w="2409" w:type="dxa"/>
            <w:noWrap/>
            <w:hideMark/>
          </w:tcPr>
          <w:p w14:paraId="11E7C5F1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14.73333</w:t>
            </w:r>
          </w:p>
        </w:tc>
        <w:tc>
          <w:tcPr>
            <w:tcW w:w="4395" w:type="dxa"/>
            <w:noWrap/>
            <w:hideMark/>
          </w:tcPr>
          <w:p w14:paraId="03A1615B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Reverberation</w:t>
            </w:r>
          </w:p>
        </w:tc>
      </w:tr>
      <w:tr w:rsidR="00DA56BB" w:rsidRPr="00E00D1C" w14:paraId="19EA7F7B" w14:textId="7DF669AB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AA8F65B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(Chhetri et al. 2018)</w:t>
            </w:r>
          </w:p>
        </w:tc>
        <w:tc>
          <w:tcPr>
            <w:tcW w:w="2409" w:type="dxa"/>
            <w:noWrap/>
            <w:hideMark/>
          </w:tcPr>
          <w:p w14:paraId="7EFFCBE9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30.16667</w:t>
            </w:r>
          </w:p>
        </w:tc>
        <w:tc>
          <w:tcPr>
            <w:tcW w:w="4395" w:type="dxa"/>
            <w:noWrap/>
            <w:hideMark/>
          </w:tcPr>
          <w:p w14:paraId="363E9518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Reverberation</w:t>
            </w:r>
          </w:p>
        </w:tc>
      </w:tr>
      <w:tr w:rsidR="00DA56BB" w:rsidRPr="00E00D1C" w14:paraId="5B33D88D" w14:textId="5D3DAE8E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54294948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(Sainath et al. 2017)</w:t>
            </w:r>
          </w:p>
        </w:tc>
        <w:tc>
          <w:tcPr>
            <w:tcW w:w="2409" w:type="dxa"/>
            <w:noWrap/>
            <w:hideMark/>
          </w:tcPr>
          <w:p w14:paraId="4EED2074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25.4</w:t>
            </w:r>
          </w:p>
        </w:tc>
        <w:tc>
          <w:tcPr>
            <w:tcW w:w="4395" w:type="dxa"/>
            <w:noWrap/>
            <w:hideMark/>
          </w:tcPr>
          <w:p w14:paraId="7A02DF0C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Reverberation</w:t>
            </w:r>
          </w:p>
        </w:tc>
      </w:tr>
      <w:tr w:rsidR="00DA56BB" w:rsidRPr="00E00D1C" w14:paraId="46DAB77C" w14:textId="1ADC24C9" w:rsidTr="00DA56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F07898A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(Dimitriadis et al. 2023)</w:t>
            </w:r>
          </w:p>
        </w:tc>
        <w:tc>
          <w:tcPr>
            <w:tcW w:w="2409" w:type="dxa"/>
            <w:noWrap/>
            <w:hideMark/>
          </w:tcPr>
          <w:p w14:paraId="0F3457B1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9.15</w:t>
            </w:r>
          </w:p>
        </w:tc>
        <w:tc>
          <w:tcPr>
            <w:tcW w:w="4395" w:type="dxa"/>
            <w:noWrap/>
            <w:hideMark/>
          </w:tcPr>
          <w:p w14:paraId="6614CBC8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Reverberation</w:t>
            </w:r>
          </w:p>
        </w:tc>
      </w:tr>
      <w:tr w:rsidR="00DA56BB" w:rsidRPr="00E00D1C" w14:paraId="6139B876" w14:textId="512086F6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4FBDE53D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(Fang et al. 2023)</w:t>
            </w:r>
          </w:p>
        </w:tc>
        <w:tc>
          <w:tcPr>
            <w:tcW w:w="2409" w:type="dxa"/>
            <w:noWrap/>
            <w:hideMark/>
          </w:tcPr>
          <w:p w14:paraId="43104328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59.5</w:t>
            </w:r>
          </w:p>
        </w:tc>
        <w:tc>
          <w:tcPr>
            <w:tcW w:w="4395" w:type="dxa"/>
            <w:noWrap/>
            <w:hideMark/>
          </w:tcPr>
          <w:p w14:paraId="61ED21E2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Ego Noise</w:t>
            </w:r>
          </w:p>
        </w:tc>
      </w:tr>
      <w:tr w:rsidR="00DA56BB" w:rsidRPr="00E00D1C" w14:paraId="1E6588CC" w14:textId="0B108796" w:rsidTr="00DA56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7E666D24" w14:textId="77777777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(Chang et al. 2023)</w:t>
            </w:r>
          </w:p>
        </w:tc>
        <w:tc>
          <w:tcPr>
            <w:tcW w:w="2409" w:type="dxa"/>
            <w:noWrap/>
            <w:hideMark/>
          </w:tcPr>
          <w:p w14:paraId="3A75FBF5" w14:textId="77777777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6.123333</w:t>
            </w:r>
          </w:p>
        </w:tc>
        <w:tc>
          <w:tcPr>
            <w:tcW w:w="4395" w:type="dxa"/>
            <w:noWrap/>
            <w:hideMark/>
          </w:tcPr>
          <w:p w14:paraId="5B4FC5D6" w14:textId="7777777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53D8187D" w14:textId="4E1DFED0" w:rsidTr="00DA56B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3DBCB9" w14:textId="05F62C8D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(Shimada et al. 2019)</w:t>
            </w:r>
          </w:p>
        </w:tc>
        <w:tc>
          <w:tcPr>
            <w:tcW w:w="2409" w:type="dxa"/>
            <w:noWrap/>
          </w:tcPr>
          <w:p w14:paraId="337DCB0B" w14:textId="5017C934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11.933</w:t>
            </w:r>
          </w:p>
        </w:tc>
        <w:tc>
          <w:tcPr>
            <w:tcW w:w="4395" w:type="dxa"/>
            <w:noWrap/>
          </w:tcPr>
          <w:p w14:paraId="7BE3238F" w14:textId="3B8EC1A2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1187C7A9" w14:textId="0248D94C" w:rsidTr="00DA56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3050D9" w14:textId="6EA73359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(Ochiai, Watanabe, and Katagiri 2017)</w:t>
            </w:r>
          </w:p>
        </w:tc>
        <w:tc>
          <w:tcPr>
            <w:tcW w:w="2409" w:type="dxa"/>
            <w:noWrap/>
          </w:tcPr>
          <w:p w14:paraId="6C9A5BB6" w14:textId="1F69D2D2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4395" w:type="dxa"/>
            <w:noWrap/>
          </w:tcPr>
          <w:p w14:paraId="78BD4EDF" w14:textId="39C994F0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369AD78A" w14:textId="7F48E92F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03619C" w14:textId="05637C14" w:rsidR="00DA56BB" w:rsidRPr="00E00D1C" w:rsidRDefault="00DA56BB" w:rsidP="00E00D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(Deepak et al. 2022)</w:t>
            </w:r>
          </w:p>
        </w:tc>
        <w:tc>
          <w:tcPr>
            <w:tcW w:w="2409" w:type="dxa"/>
            <w:noWrap/>
          </w:tcPr>
          <w:p w14:paraId="19C44E87" w14:textId="549BCA48" w:rsidR="00DA56BB" w:rsidRPr="00E00D1C" w:rsidRDefault="00DA56BB" w:rsidP="00E00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3.34</w:t>
            </w:r>
          </w:p>
        </w:tc>
        <w:tc>
          <w:tcPr>
            <w:tcW w:w="4395" w:type="dxa"/>
            <w:noWrap/>
          </w:tcPr>
          <w:p w14:paraId="1B055501" w14:textId="77ABFCC7" w:rsidR="00DA56BB" w:rsidRPr="00E00D1C" w:rsidRDefault="00DA56BB" w:rsidP="00E0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25B8D0A2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738BD6" w14:textId="3E289412" w:rsidR="00DA56BB" w:rsidRPr="00E00D1C" w:rsidRDefault="00DA56BB" w:rsidP="00DA56BB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(Park et al. 2023)</w:t>
            </w:r>
          </w:p>
        </w:tc>
        <w:tc>
          <w:tcPr>
            <w:tcW w:w="2409" w:type="dxa"/>
            <w:noWrap/>
          </w:tcPr>
          <w:p w14:paraId="40C86EDA" w14:textId="35C53960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38.81</w:t>
            </w:r>
          </w:p>
        </w:tc>
        <w:tc>
          <w:tcPr>
            <w:tcW w:w="4395" w:type="dxa"/>
            <w:noWrap/>
          </w:tcPr>
          <w:p w14:paraId="6451806D" w14:textId="6A36F29C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 + Reverberation</w:t>
            </w:r>
          </w:p>
        </w:tc>
      </w:tr>
      <w:tr w:rsidR="00DA56BB" w:rsidRPr="00E00D1C" w14:paraId="344B553D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5A5E86" w14:textId="4911C9DF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(Chai et al. 2022)</w:t>
            </w:r>
          </w:p>
        </w:tc>
        <w:tc>
          <w:tcPr>
            <w:tcW w:w="2409" w:type="dxa"/>
            <w:noWrap/>
          </w:tcPr>
          <w:p w14:paraId="31E9424D" w14:textId="4A7A3924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34.76</w:t>
            </w:r>
          </w:p>
        </w:tc>
        <w:tc>
          <w:tcPr>
            <w:tcW w:w="4395" w:type="dxa"/>
            <w:noWrap/>
          </w:tcPr>
          <w:p w14:paraId="5CA1551E" w14:textId="4DEEFEB5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Noise+ Reverberation</w:t>
            </w:r>
          </w:p>
        </w:tc>
      </w:tr>
      <w:tr w:rsidR="00DA56BB" w:rsidRPr="00E00D1C" w14:paraId="3B676380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E623B1" w14:textId="08610650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(Purushothaman, Sreeram, and Ganapathy 2020)</w:t>
            </w:r>
          </w:p>
        </w:tc>
        <w:tc>
          <w:tcPr>
            <w:tcW w:w="2409" w:type="dxa"/>
            <w:noWrap/>
          </w:tcPr>
          <w:p w14:paraId="2CF3FC2B" w14:textId="0D3BD241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13.96</w:t>
            </w:r>
          </w:p>
        </w:tc>
        <w:tc>
          <w:tcPr>
            <w:tcW w:w="4395" w:type="dxa"/>
            <w:noWrap/>
          </w:tcPr>
          <w:p w14:paraId="271DC04F" w14:textId="4AFDBB04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3171209F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7F8D1B" w14:textId="5BFD3685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(Braun and Gamper 2022)</w:t>
            </w:r>
          </w:p>
        </w:tc>
        <w:tc>
          <w:tcPr>
            <w:tcW w:w="2409" w:type="dxa"/>
            <w:noWrap/>
          </w:tcPr>
          <w:p w14:paraId="5B5542B0" w14:textId="1C218674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395" w:type="dxa"/>
            <w:noWrap/>
          </w:tcPr>
          <w:p w14:paraId="70EC39C5" w14:textId="4D2FC677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2D8CA672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AA78CB6" w14:textId="07DA371D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(Dua, Aggarwal, and Biswas 2019b)</w:t>
            </w:r>
          </w:p>
        </w:tc>
        <w:tc>
          <w:tcPr>
            <w:tcW w:w="2409" w:type="dxa"/>
            <w:noWrap/>
          </w:tcPr>
          <w:p w14:paraId="38CE04B9" w14:textId="598102E3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34.83</w:t>
            </w:r>
          </w:p>
        </w:tc>
        <w:tc>
          <w:tcPr>
            <w:tcW w:w="4395" w:type="dxa"/>
            <w:noWrap/>
          </w:tcPr>
          <w:p w14:paraId="5298088B" w14:textId="4558B6E0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2DD40DAC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0A26CC" w14:textId="3B1D47CA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(Dua, Aggarwal, and Biswas 2019a)</w:t>
            </w:r>
          </w:p>
        </w:tc>
        <w:tc>
          <w:tcPr>
            <w:tcW w:w="2409" w:type="dxa"/>
            <w:noWrap/>
          </w:tcPr>
          <w:p w14:paraId="447F48EF" w14:textId="6D57F516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24.92</w:t>
            </w:r>
          </w:p>
        </w:tc>
        <w:tc>
          <w:tcPr>
            <w:tcW w:w="4395" w:type="dxa"/>
            <w:noWrap/>
          </w:tcPr>
          <w:p w14:paraId="621DD728" w14:textId="62622BA0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09BAC1DA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BD9D27" w14:textId="5CAB8E2D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(Pandey et al. 2021)</w:t>
            </w:r>
          </w:p>
        </w:tc>
        <w:tc>
          <w:tcPr>
            <w:tcW w:w="2409" w:type="dxa"/>
            <w:noWrap/>
          </w:tcPr>
          <w:p w14:paraId="7D42B95B" w14:textId="3C7A4737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4.52</w:t>
            </w:r>
          </w:p>
        </w:tc>
        <w:tc>
          <w:tcPr>
            <w:tcW w:w="4395" w:type="dxa"/>
            <w:noWrap/>
          </w:tcPr>
          <w:p w14:paraId="03CDD03F" w14:textId="3A0ACDEA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35BE2116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6F4232" w14:textId="5A0828E6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(Jiang et al. 2023)</w:t>
            </w:r>
          </w:p>
        </w:tc>
        <w:tc>
          <w:tcPr>
            <w:tcW w:w="2409" w:type="dxa"/>
            <w:noWrap/>
          </w:tcPr>
          <w:p w14:paraId="2D4B3E86" w14:textId="0615EC94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5.27</w:t>
            </w:r>
          </w:p>
        </w:tc>
        <w:tc>
          <w:tcPr>
            <w:tcW w:w="4395" w:type="dxa"/>
            <w:noWrap/>
          </w:tcPr>
          <w:p w14:paraId="3AAA63A9" w14:textId="1221A842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5D388130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254B8E" w14:textId="5BC0ECB2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(Subramanian et al. 2022)</w:t>
            </w:r>
          </w:p>
        </w:tc>
        <w:tc>
          <w:tcPr>
            <w:tcW w:w="2409" w:type="dxa"/>
            <w:noWrap/>
          </w:tcPr>
          <w:p w14:paraId="06D07AA7" w14:textId="134555D6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20.68</w:t>
            </w:r>
          </w:p>
        </w:tc>
        <w:tc>
          <w:tcPr>
            <w:tcW w:w="4395" w:type="dxa"/>
            <w:noWrap/>
          </w:tcPr>
          <w:p w14:paraId="06FE1A02" w14:textId="65FABF2B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06A5C392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0EB04B" w14:textId="204C7A5A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(Qu, Weber, and Wermter 2023)</w:t>
            </w:r>
          </w:p>
        </w:tc>
        <w:tc>
          <w:tcPr>
            <w:tcW w:w="2409" w:type="dxa"/>
            <w:noWrap/>
          </w:tcPr>
          <w:p w14:paraId="378E15B2" w14:textId="30FE9F05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8.44</w:t>
            </w:r>
          </w:p>
        </w:tc>
        <w:tc>
          <w:tcPr>
            <w:tcW w:w="4395" w:type="dxa"/>
            <w:noWrap/>
          </w:tcPr>
          <w:p w14:paraId="60E32F98" w14:textId="332751DE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2337C427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84566B8" w14:textId="2D6CD779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(Cherukuru and Mustafa 2024)</w:t>
            </w:r>
          </w:p>
        </w:tc>
        <w:tc>
          <w:tcPr>
            <w:tcW w:w="2409" w:type="dxa"/>
            <w:noWrap/>
          </w:tcPr>
          <w:p w14:paraId="09827A16" w14:textId="4393057D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26.18667</w:t>
            </w:r>
          </w:p>
        </w:tc>
        <w:tc>
          <w:tcPr>
            <w:tcW w:w="4395" w:type="dxa"/>
            <w:noWrap/>
          </w:tcPr>
          <w:p w14:paraId="6D925E47" w14:textId="7A465FA7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489A8CCF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373434" w14:textId="6C18AF0C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(Velásquez-Martínez et al. 2023)</w:t>
            </w:r>
          </w:p>
        </w:tc>
        <w:tc>
          <w:tcPr>
            <w:tcW w:w="2409" w:type="dxa"/>
            <w:noWrap/>
          </w:tcPr>
          <w:p w14:paraId="14DA88A8" w14:textId="0A005500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18.69</w:t>
            </w:r>
          </w:p>
        </w:tc>
        <w:tc>
          <w:tcPr>
            <w:tcW w:w="4395" w:type="dxa"/>
            <w:noWrap/>
          </w:tcPr>
          <w:p w14:paraId="1EB95FBD" w14:textId="49C99B5E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5CED2656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B10240" w14:textId="10E4AA8E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(Kim et al. 2012)</w:t>
            </w:r>
          </w:p>
        </w:tc>
        <w:tc>
          <w:tcPr>
            <w:tcW w:w="2409" w:type="dxa"/>
            <w:noWrap/>
          </w:tcPr>
          <w:p w14:paraId="1FB00D58" w14:textId="2F6FBFFC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36.005</w:t>
            </w:r>
          </w:p>
        </w:tc>
        <w:tc>
          <w:tcPr>
            <w:tcW w:w="4395" w:type="dxa"/>
            <w:noWrap/>
          </w:tcPr>
          <w:p w14:paraId="3FFCB65F" w14:textId="6D24FB70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59D6775D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19EE2A" w14:textId="13AE0620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(Bu et al. 2022)</w:t>
            </w:r>
          </w:p>
        </w:tc>
        <w:tc>
          <w:tcPr>
            <w:tcW w:w="2409" w:type="dxa"/>
            <w:noWrap/>
          </w:tcPr>
          <w:p w14:paraId="50D2C4E8" w14:textId="162DBD37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8.46</w:t>
            </w:r>
          </w:p>
        </w:tc>
        <w:tc>
          <w:tcPr>
            <w:tcW w:w="4395" w:type="dxa"/>
            <w:noWrap/>
          </w:tcPr>
          <w:p w14:paraId="40D8D7AA" w14:textId="73C0944F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  <w:tr w:rsidR="00DA56BB" w:rsidRPr="00E00D1C" w14:paraId="34E19EC5" w14:textId="77777777" w:rsidTr="00DA56B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0527EF7" w14:textId="4E94CBA0" w:rsidR="00DA56BB" w:rsidRPr="00E00D1C" w:rsidRDefault="00DA56BB" w:rsidP="00DA56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(Kanda et al. 2023)</w:t>
            </w:r>
          </w:p>
        </w:tc>
        <w:tc>
          <w:tcPr>
            <w:tcW w:w="2409" w:type="dxa"/>
            <w:noWrap/>
          </w:tcPr>
          <w:p w14:paraId="77DD70FD" w14:textId="3D548DB8" w:rsidR="00DA56BB" w:rsidRPr="00E00D1C" w:rsidRDefault="00DA56BB" w:rsidP="00DA56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4395" w:type="dxa"/>
            <w:noWrap/>
          </w:tcPr>
          <w:p w14:paraId="0544A103" w14:textId="6FCDA874" w:rsidR="00DA56BB" w:rsidRPr="00E00D1C" w:rsidRDefault="00DA56BB" w:rsidP="00DA5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E00D1C">
              <w:rPr>
                <w:rFonts w:ascii="Times New Roman" w:eastAsia="Times New Roman" w:hAnsi="Times New Roman" w:cs="Times New Roman"/>
                <w:color w:val="000000"/>
              </w:rPr>
              <w:t>Environmental Noise</w:t>
            </w:r>
          </w:p>
        </w:tc>
      </w:tr>
    </w:tbl>
    <w:p w14:paraId="5EA6461F" w14:textId="77777777" w:rsidR="00237D97" w:rsidRDefault="00237D97">
      <w:pPr>
        <w:rPr>
          <w:b/>
          <w:bCs/>
          <w:sz w:val="24"/>
          <w:szCs w:val="24"/>
        </w:rPr>
      </w:pPr>
    </w:p>
    <w:p w14:paraId="6E982526" w14:textId="1BE173AC" w:rsidR="00C75E1A" w:rsidRPr="00C75E1A" w:rsidRDefault="00C75E1A">
      <w:pPr>
        <w:rPr>
          <w:sz w:val="24"/>
          <w:szCs w:val="24"/>
        </w:rPr>
      </w:pPr>
      <w:r>
        <w:rPr>
          <w:sz w:val="24"/>
          <w:szCs w:val="24"/>
        </w:rPr>
        <w:t xml:space="preserve">The following table uses the values from the above table to present the overall average WER (%) for each type of noise mentioned in </w:t>
      </w:r>
      <w:r w:rsidR="00606FB7">
        <w:rPr>
          <w:sz w:val="24"/>
          <w:szCs w:val="24"/>
        </w:rPr>
        <w:t xml:space="preserve">Figure 6 of </w:t>
      </w:r>
      <w:r>
        <w:rPr>
          <w:sz w:val="24"/>
          <w:szCs w:val="24"/>
        </w:rPr>
        <w:t>th</w:t>
      </w:r>
      <w:r w:rsidR="00606FB7">
        <w:rPr>
          <w:sz w:val="24"/>
          <w:szCs w:val="24"/>
        </w:rPr>
        <w:t>is SLR</w:t>
      </w:r>
      <w:r>
        <w:rPr>
          <w:sz w:val="24"/>
          <w:szCs w:val="24"/>
        </w:rPr>
        <w:t xml:space="preserve"> article. </w:t>
      </w:r>
    </w:p>
    <w:tbl>
      <w:tblPr>
        <w:tblStyle w:val="PlainTable3"/>
        <w:tblW w:w="13193" w:type="dxa"/>
        <w:tblLook w:val="04A0" w:firstRow="1" w:lastRow="0" w:firstColumn="1" w:lastColumn="0" w:noHBand="0" w:noVBand="1"/>
      </w:tblPr>
      <w:tblGrid>
        <w:gridCol w:w="1081"/>
        <w:gridCol w:w="935"/>
        <w:gridCol w:w="2137"/>
        <w:gridCol w:w="2256"/>
        <w:gridCol w:w="2256"/>
        <w:gridCol w:w="2256"/>
        <w:gridCol w:w="2272"/>
      </w:tblGrid>
      <w:tr w:rsidR="00E00D1C" w:rsidRPr="00E00D1C" w14:paraId="201EBEF4" w14:textId="77777777" w:rsidTr="00E00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1" w:type="dxa"/>
            <w:noWrap/>
            <w:hideMark/>
          </w:tcPr>
          <w:p w14:paraId="17501D9A" w14:textId="77777777" w:rsidR="00E00D1C" w:rsidRPr="00E00D1C" w:rsidRDefault="00E00D1C" w:rsidP="00E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14:paraId="778C52BE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EGO Noise</w:t>
            </w:r>
          </w:p>
        </w:tc>
        <w:tc>
          <w:tcPr>
            <w:tcW w:w="2137" w:type="dxa"/>
            <w:hideMark/>
          </w:tcPr>
          <w:p w14:paraId="5D4F2CE5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Reverberation</w:t>
            </w:r>
          </w:p>
        </w:tc>
        <w:tc>
          <w:tcPr>
            <w:tcW w:w="2256" w:type="dxa"/>
            <w:hideMark/>
          </w:tcPr>
          <w:p w14:paraId="417A405B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Environmental Noise</w:t>
            </w:r>
          </w:p>
        </w:tc>
        <w:tc>
          <w:tcPr>
            <w:tcW w:w="2256" w:type="dxa"/>
            <w:hideMark/>
          </w:tcPr>
          <w:p w14:paraId="0A03C3DF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Environmental Noise+ Reverberation</w:t>
            </w:r>
          </w:p>
        </w:tc>
        <w:tc>
          <w:tcPr>
            <w:tcW w:w="2256" w:type="dxa"/>
            <w:hideMark/>
          </w:tcPr>
          <w:p w14:paraId="4D7DE933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Environmental Noise+ Ego Noise</w:t>
            </w:r>
          </w:p>
        </w:tc>
        <w:tc>
          <w:tcPr>
            <w:tcW w:w="2272" w:type="dxa"/>
            <w:hideMark/>
          </w:tcPr>
          <w:p w14:paraId="7268234A" w14:textId="77777777" w:rsidR="00E00D1C" w:rsidRPr="00E00D1C" w:rsidRDefault="00E00D1C" w:rsidP="00964D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Reverberation+ Ego Noise</w:t>
            </w:r>
          </w:p>
        </w:tc>
      </w:tr>
      <w:tr w:rsidR="00E00D1C" w:rsidRPr="00E00D1C" w14:paraId="07562165" w14:textId="77777777" w:rsidTr="00E00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56904DDD" w14:textId="77777777" w:rsidR="00E00D1C" w:rsidRPr="00E00D1C" w:rsidRDefault="00E00D1C" w:rsidP="00E00D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0D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AVE WER</w:t>
            </w:r>
          </w:p>
        </w:tc>
        <w:tc>
          <w:tcPr>
            <w:tcW w:w="935" w:type="dxa"/>
            <w:noWrap/>
            <w:hideMark/>
          </w:tcPr>
          <w:p w14:paraId="7907EC1A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10.475</w:t>
            </w:r>
          </w:p>
        </w:tc>
        <w:tc>
          <w:tcPr>
            <w:tcW w:w="2137" w:type="dxa"/>
            <w:noWrap/>
            <w:hideMark/>
          </w:tcPr>
          <w:p w14:paraId="3FF992F6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24.59433</w:t>
            </w:r>
          </w:p>
        </w:tc>
        <w:tc>
          <w:tcPr>
            <w:tcW w:w="2256" w:type="dxa"/>
            <w:noWrap/>
            <w:hideMark/>
          </w:tcPr>
          <w:p w14:paraId="6487C866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16.03459</w:t>
            </w:r>
          </w:p>
        </w:tc>
        <w:tc>
          <w:tcPr>
            <w:tcW w:w="2256" w:type="dxa"/>
            <w:noWrap/>
            <w:hideMark/>
          </w:tcPr>
          <w:p w14:paraId="481FD383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25.50333</w:t>
            </w:r>
          </w:p>
        </w:tc>
        <w:tc>
          <w:tcPr>
            <w:tcW w:w="2256" w:type="dxa"/>
            <w:noWrap/>
            <w:hideMark/>
          </w:tcPr>
          <w:p w14:paraId="080215FF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59.5</w:t>
            </w:r>
          </w:p>
        </w:tc>
        <w:tc>
          <w:tcPr>
            <w:tcW w:w="2272" w:type="dxa"/>
            <w:noWrap/>
            <w:hideMark/>
          </w:tcPr>
          <w:p w14:paraId="53127D1A" w14:textId="77777777" w:rsidR="00E00D1C" w:rsidRPr="00E00D1C" w:rsidRDefault="00E00D1C" w:rsidP="00964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</w:rPr>
            </w:pPr>
            <w:r w:rsidRPr="00E00D1C">
              <w:rPr>
                <w:rFonts w:ascii="Aptos Narrow" w:eastAsia="Times New Roman" w:hAnsi="Aptos Narrow" w:cs="Times New Roman"/>
                <w:color w:val="000000"/>
              </w:rPr>
              <w:t>13.76</w:t>
            </w:r>
          </w:p>
        </w:tc>
      </w:tr>
    </w:tbl>
    <w:p w14:paraId="221C558D" w14:textId="77777777" w:rsidR="00E00D1C" w:rsidRPr="00237D97" w:rsidRDefault="00E00D1C">
      <w:pPr>
        <w:rPr>
          <w:b/>
          <w:bCs/>
          <w:sz w:val="24"/>
          <w:szCs w:val="24"/>
        </w:rPr>
      </w:pPr>
    </w:p>
    <w:sectPr w:rsidR="00E00D1C" w:rsidRPr="00237D97" w:rsidSect="004F40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8"/>
    <w:rsid w:val="000078DE"/>
    <w:rsid w:val="000B409A"/>
    <w:rsid w:val="001156D7"/>
    <w:rsid w:val="0018178E"/>
    <w:rsid w:val="001F2286"/>
    <w:rsid w:val="00237D97"/>
    <w:rsid w:val="003E4823"/>
    <w:rsid w:val="0041606A"/>
    <w:rsid w:val="00437B82"/>
    <w:rsid w:val="00437D0E"/>
    <w:rsid w:val="004F40B8"/>
    <w:rsid w:val="00502F2C"/>
    <w:rsid w:val="00606FB7"/>
    <w:rsid w:val="008C1C18"/>
    <w:rsid w:val="009339DC"/>
    <w:rsid w:val="0093537A"/>
    <w:rsid w:val="00960388"/>
    <w:rsid w:val="00964D60"/>
    <w:rsid w:val="009704A1"/>
    <w:rsid w:val="00990320"/>
    <w:rsid w:val="009E34EB"/>
    <w:rsid w:val="00AD2356"/>
    <w:rsid w:val="00B06710"/>
    <w:rsid w:val="00B64759"/>
    <w:rsid w:val="00C41530"/>
    <w:rsid w:val="00C75E1A"/>
    <w:rsid w:val="00C87F5B"/>
    <w:rsid w:val="00D453FE"/>
    <w:rsid w:val="00D61464"/>
    <w:rsid w:val="00DA56BB"/>
    <w:rsid w:val="00E00D1C"/>
    <w:rsid w:val="00E2088E"/>
    <w:rsid w:val="00E53B7C"/>
    <w:rsid w:val="00EC1C89"/>
    <w:rsid w:val="00F620FB"/>
    <w:rsid w:val="00FA0A5A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1AAE2"/>
  <w15:chartTrackingRefBased/>
  <w15:docId w15:val="{961DC706-8A59-4E25-B4E7-BCE1A886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C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C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C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C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C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C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C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C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C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C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C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C18"/>
    <w:rPr>
      <w:b/>
      <w:bCs/>
      <w:smallCaps/>
      <w:color w:val="365F91" w:themeColor="accent1" w:themeShade="BF"/>
      <w:spacing w:val="5"/>
    </w:rPr>
  </w:style>
  <w:style w:type="table" w:styleId="PlainTable5">
    <w:name w:val="Plain Table 5"/>
    <w:basedOn w:val="TableNormal"/>
    <w:uiPriority w:val="45"/>
    <w:rsid w:val="004F40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E0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00D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E00D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D23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1395</Words>
  <Characters>7408</Characters>
  <Application>Microsoft Office Word</Application>
  <DocSecurity>0</DocSecurity>
  <Lines>1852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ZALAND</dc:creator>
  <cp:keywords/>
  <dc:description/>
  <cp:lastModifiedBy>ZUBAIR ZALAND</cp:lastModifiedBy>
  <cp:revision>27</cp:revision>
  <dcterms:created xsi:type="dcterms:W3CDTF">2024-09-25T02:33:00Z</dcterms:created>
  <dcterms:modified xsi:type="dcterms:W3CDTF">2025-01-17T05:18:00Z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db0fb5be-6ee0-40dd-902e-960b47762a7b</vt:lpwstr>
  </property>
</Properties>
</file>