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39"/>
        <w:gridCol w:w="1127"/>
        <w:gridCol w:w="1857"/>
        <w:gridCol w:w="1117"/>
        <w:gridCol w:w="5606"/>
      </w:tblGrid>
      <w:tr w:rsidR="001F6B33" w:rsidTr="00673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FBFBF" w:themeFill="background1" w:themeFillShade="BF"/>
            <w:hideMark/>
          </w:tcPr>
          <w:p w:rsidR="001F6B33" w:rsidRPr="00470E7D" w:rsidRDefault="001F6B33" w:rsidP="006735A7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bookmarkStart w:id="0" w:name="_GoBack"/>
            <w:bookmarkEnd w:id="0"/>
            <w:r w:rsidRPr="00470E7D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Rank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Correlation</w:t>
            </w:r>
          </w:p>
        </w:tc>
        <w:tc>
          <w:tcPr>
            <w:tcW w:w="1857" w:type="dxa"/>
            <w:shd w:val="clear" w:color="auto" w:fill="BFBFBF" w:themeFill="background1" w:themeFillShade="BF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Feature 1</w:t>
            </w:r>
          </w:p>
        </w:tc>
        <w:tc>
          <w:tcPr>
            <w:tcW w:w="1117" w:type="dxa"/>
            <w:shd w:val="clear" w:color="auto" w:fill="BFBFBF" w:themeFill="background1" w:themeFillShade="BF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Feature 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Clinical Recommendation</w:t>
            </w:r>
          </w:p>
        </w:tc>
      </w:tr>
      <w:tr w:rsidR="001F6B33" w:rsidTr="0067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6B33" w:rsidRPr="00470E7D" w:rsidRDefault="001F6B33" w:rsidP="006735A7">
            <w:pPr>
              <w:spacing w:after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0" w:type="auto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-0.587</w:t>
            </w:r>
          </w:p>
        </w:tc>
        <w:tc>
          <w:tcPr>
            <w:tcW w:w="1857" w:type="dxa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HNR</w:t>
            </w:r>
          </w:p>
        </w:tc>
        <w:tc>
          <w:tcPr>
            <w:tcW w:w="1117" w:type="dxa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PPE</w:t>
            </w:r>
          </w:p>
        </w:tc>
        <w:tc>
          <w:tcPr>
            <w:tcW w:w="0" w:type="auto"/>
            <w:hideMark/>
          </w:tcPr>
          <w:p w:rsidR="001F6B33" w:rsidRPr="00470E7D" w:rsidRDefault="001F6B33" w:rsidP="006735A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Style w:val="Strong"/>
                <w:rFonts w:asciiTheme="majorBidi" w:hAnsiTheme="majorBidi" w:cstheme="majorBidi"/>
                <w:color w:val="000000" w:themeColor="text1"/>
              </w:rPr>
              <w:t>Consider monitoring</w:t>
            </w:r>
            <w:r w:rsidRPr="00470E7D">
              <w:rPr>
                <w:rFonts w:asciiTheme="majorBidi" w:hAnsiTheme="majorBidi" w:cstheme="majorBidi"/>
                <w:color w:val="000000" w:themeColor="text1"/>
              </w:rPr>
              <w:t>: Negative correlation suggests voice quality may impact predictability; adjust treatment as necessary.</w:t>
            </w:r>
          </w:p>
        </w:tc>
      </w:tr>
      <w:tr w:rsidR="001F6B33" w:rsidTr="0067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6B33" w:rsidRPr="00470E7D" w:rsidRDefault="001F6B33" w:rsidP="006735A7">
            <w:pPr>
              <w:spacing w:after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0" w:type="auto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+0.578</w:t>
            </w:r>
          </w:p>
        </w:tc>
        <w:tc>
          <w:tcPr>
            <w:tcW w:w="1857" w:type="dxa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470E7D">
              <w:rPr>
                <w:rFonts w:asciiTheme="majorBidi" w:hAnsiTheme="majorBidi" w:cstheme="majorBidi"/>
                <w:color w:val="000000" w:themeColor="text1"/>
              </w:rPr>
              <w:t>MDVP:Shimmer</w:t>
            </w:r>
            <w:proofErr w:type="spellEnd"/>
            <w:r w:rsidRPr="00470E7D">
              <w:rPr>
                <w:rFonts w:asciiTheme="majorBidi" w:hAnsiTheme="majorBidi" w:cstheme="majorBidi"/>
                <w:color w:val="000000" w:themeColor="text1"/>
              </w:rPr>
              <w:t xml:space="preserve"> (dB)</w:t>
            </w:r>
          </w:p>
        </w:tc>
        <w:tc>
          <w:tcPr>
            <w:tcW w:w="1117" w:type="dxa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PPE</w:t>
            </w:r>
          </w:p>
        </w:tc>
        <w:tc>
          <w:tcPr>
            <w:tcW w:w="0" w:type="auto"/>
            <w:hideMark/>
          </w:tcPr>
          <w:p w:rsidR="001F6B33" w:rsidRPr="00470E7D" w:rsidRDefault="001F6B33" w:rsidP="006735A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Style w:val="Strong"/>
                <w:rFonts w:asciiTheme="majorBidi" w:hAnsiTheme="majorBidi" w:cstheme="majorBidi"/>
                <w:color w:val="000000" w:themeColor="text1"/>
              </w:rPr>
              <w:t>Enhance monitoring</w:t>
            </w:r>
            <w:r w:rsidRPr="00470E7D">
              <w:rPr>
                <w:rFonts w:asciiTheme="majorBidi" w:hAnsiTheme="majorBidi" w:cstheme="majorBidi"/>
                <w:color w:val="000000" w:themeColor="text1"/>
              </w:rPr>
              <w:t>: Positive correlation indicates that tracking both features can provide insights into patient progress.</w:t>
            </w:r>
          </w:p>
        </w:tc>
      </w:tr>
      <w:tr w:rsidR="001F6B33" w:rsidTr="0067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6B33" w:rsidRPr="00470E7D" w:rsidRDefault="001F6B33" w:rsidP="006735A7">
            <w:pPr>
              <w:spacing w:after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  <w:tc>
          <w:tcPr>
            <w:tcW w:w="0" w:type="auto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+0.547</w:t>
            </w:r>
          </w:p>
        </w:tc>
        <w:tc>
          <w:tcPr>
            <w:tcW w:w="1857" w:type="dxa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spread1</w:t>
            </w:r>
          </w:p>
        </w:tc>
        <w:tc>
          <w:tcPr>
            <w:tcW w:w="1117" w:type="dxa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spread2</w:t>
            </w:r>
          </w:p>
        </w:tc>
        <w:tc>
          <w:tcPr>
            <w:tcW w:w="0" w:type="auto"/>
            <w:hideMark/>
          </w:tcPr>
          <w:p w:rsidR="001F6B33" w:rsidRPr="00470E7D" w:rsidRDefault="001F6B33" w:rsidP="006735A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Style w:val="Strong"/>
                <w:rFonts w:asciiTheme="majorBidi" w:hAnsiTheme="majorBidi" w:cstheme="majorBidi"/>
                <w:color w:val="000000" w:themeColor="text1"/>
              </w:rPr>
              <w:t>Regular assessments</w:t>
            </w:r>
            <w:r w:rsidRPr="00470E7D">
              <w:rPr>
                <w:rFonts w:asciiTheme="majorBidi" w:hAnsiTheme="majorBidi" w:cstheme="majorBidi"/>
                <w:color w:val="000000" w:themeColor="text1"/>
              </w:rPr>
              <w:t>: Monitor both features for understanding therapy outcomes.</w:t>
            </w:r>
          </w:p>
        </w:tc>
      </w:tr>
      <w:tr w:rsidR="001F6B33" w:rsidTr="0067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6B33" w:rsidRPr="00470E7D" w:rsidRDefault="001F6B33" w:rsidP="006735A7">
            <w:pPr>
              <w:spacing w:after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0" w:type="auto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-0.514</w:t>
            </w:r>
          </w:p>
        </w:tc>
        <w:tc>
          <w:tcPr>
            <w:tcW w:w="1857" w:type="dxa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HNR</w:t>
            </w:r>
          </w:p>
        </w:tc>
        <w:tc>
          <w:tcPr>
            <w:tcW w:w="1117" w:type="dxa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RPDE</w:t>
            </w:r>
          </w:p>
        </w:tc>
        <w:tc>
          <w:tcPr>
            <w:tcW w:w="0" w:type="auto"/>
            <w:hideMark/>
          </w:tcPr>
          <w:p w:rsidR="001F6B33" w:rsidRPr="00470E7D" w:rsidRDefault="001F6B33" w:rsidP="006735A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Style w:val="Strong"/>
                <w:rFonts w:asciiTheme="majorBidi" w:hAnsiTheme="majorBidi" w:cstheme="majorBidi"/>
                <w:color w:val="000000" w:themeColor="text1"/>
              </w:rPr>
              <w:t>Further investigation</w:t>
            </w:r>
            <w:r w:rsidRPr="00470E7D">
              <w:rPr>
                <w:rFonts w:asciiTheme="majorBidi" w:hAnsiTheme="majorBidi" w:cstheme="majorBidi"/>
                <w:color w:val="000000" w:themeColor="text1"/>
              </w:rPr>
              <w:t>: A negative correlation suggests that voice quality may influence complexity measures; assess for treatment adjustments.</w:t>
            </w:r>
          </w:p>
        </w:tc>
      </w:tr>
      <w:tr w:rsidR="001F6B33" w:rsidTr="0067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6B33" w:rsidRPr="00470E7D" w:rsidRDefault="001F6B33" w:rsidP="006735A7">
            <w:pPr>
              <w:spacing w:after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</w:tc>
        <w:tc>
          <w:tcPr>
            <w:tcW w:w="0" w:type="auto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+0.498</w:t>
            </w:r>
          </w:p>
        </w:tc>
        <w:tc>
          <w:tcPr>
            <w:tcW w:w="1857" w:type="dxa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RPDE</w:t>
            </w:r>
          </w:p>
        </w:tc>
        <w:tc>
          <w:tcPr>
            <w:tcW w:w="1117" w:type="dxa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spread1</w:t>
            </w:r>
          </w:p>
        </w:tc>
        <w:tc>
          <w:tcPr>
            <w:tcW w:w="0" w:type="auto"/>
            <w:hideMark/>
          </w:tcPr>
          <w:p w:rsidR="001F6B33" w:rsidRPr="00470E7D" w:rsidRDefault="001F6B33" w:rsidP="006735A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Style w:val="Strong"/>
                <w:rFonts w:asciiTheme="majorBidi" w:hAnsiTheme="majorBidi" w:cstheme="majorBidi"/>
                <w:color w:val="000000" w:themeColor="text1"/>
              </w:rPr>
              <w:t>Monitor regularly</w:t>
            </w:r>
            <w:r w:rsidRPr="00470E7D">
              <w:rPr>
                <w:rFonts w:asciiTheme="majorBidi" w:hAnsiTheme="majorBidi" w:cstheme="majorBidi"/>
                <w:color w:val="000000" w:themeColor="text1"/>
              </w:rPr>
              <w:t>: Positive correlation implies that both features should be tracked to evaluate speech characteristics.</w:t>
            </w:r>
          </w:p>
        </w:tc>
      </w:tr>
      <w:tr w:rsidR="001F6B33" w:rsidTr="0067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F6B33" w:rsidRPr="00470E7D" w:rsidRDefault="001F6B33" w:rsidP="006735A7">
            <w:pPr>
              <w:spacing w:after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  <w:tc>
          <w:tcPr>
            <w:tcW w:w="0" w:type="auto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+0.487</w:t>
            </w:r>
          </w:p>
        </w:tc>
        <w:tc>
          <w:tcPr>
            <w:tcW w:w="1857" w:type="dxa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PPE</w:t>
            </w:r>
          </w:p>
        </w:tc>
        <w:tc>
          <w:tcPr>
            <w:tcW w:w="1117" w:type="dxa"/>
            <w:hideMark/>
          </w:tcPr>
          <w:p w:rsidR="001F6B33" w:rsidRPr="00470E7D" w:rsidRDefault="001F6B33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spread2</w:t>
            </w:r>
          </w:p>
        </w:tc>
        <w:tc>
          <w:tcPr>
            <w:tcW w:w="0" w:type="auto"/>
            <w:hideMark/>
          </w:tcPr>
          <w:p w:rsidR="001F6B33" w:rsidRPr="00470E7D" w:rsidRDefault="001F6B33" w:rsidP="006735A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Style w:val="Strong"/>
                <w:rFonts w:asciiTheme="majorBidi" w:hAnsiTheme="majorBidi" w:cstheme="majorBidi"/>
                <w:color w:val="000000" w:themeColor="text1"/>
              </w:rPr>
              <w:t>Track for changes</w:t>
            </w:r>
            <w:r w:rsidRPr="00470E7D">
              <w:rPr>
                <w:rFonts w:asciiTheme="majorBidi" w:hAnsiTheme="majorBidi" w:cstheme="majorBidi"/>
                <w:color w:val="000000" w:themeColor="text1"/>
              </w:rPr>
              <w:t>: Regular evaluations can inform treatment efficacy.</w:t>
            </w:r>
          </w:p>
        </w:tc>
      </w:tr>
    </w:tbl>
    <w:p w:rsidR="001F6B33" w:rsidRPr="003674FC" w:rsidRDefault="001F6B33" w:rsidP="001F6B33">
      <w:pPr>
        <w:pStyle w:val="Heading4"/>
        <w:spacing w:before="0"/>
        <w:rPr>
          <w:rStyle w:val="Strong"/>
          <w:rFonts w:asciiTheme="majorBidi" w:hAnsiTheme="majorBidi"/>
          <w:b w:val="0"/>
          <w:bCs w:val="0"/>
          <w:color w:val="000000" w:themeColor="text1"/>
          <w:sz w:val="24"/>
          <w:szCs w:val="24"/>
        </w:rPr>
      </w:pPr>
    </w:p>
    <w:p w:rsidR="00814C74" w:rsidRDefault="00814C74"/>
    <w:sectPr w:rsidR="00814C74" w:rsidSect="00F42E27">
      <w:pgSz w:w="12240" w:h="15840"/>
      <w:pgMar w:top="981" w:right="902" w:bottom="851" w:left="992" w:header="0" w:footer="56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33"/>
    <w:rsid w:val="001E14E9"/>
    <w:rsid w:val="001F6B33"/>
    <w:rsid w:val="00814C74"/>
    <w:rsid w:val="00873143"/>
    <w:rsid w:val="00F1068C"/>
    <w:rsid w:val="00F4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D8829-F6FE-4593-89BB-E7C70645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B33"/>
    <w:pPr>
      <w:spacing w:after="160" w:line="240" w:lineRule="auto"/>
    </w:pPr>
    <w:rPr>
      <w:rFonts w:ascii="Calibri" w:eastAsia="Calibri" w:hAnsi="Calibri" w:cs="Ari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B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F6B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uiPriority w:val="22"/>
    <w:qFormat/>
    <w:rsid w:val="001F6B33"/>
    <w:rPr>
      <w:b/>
      <w:bCs/>
    </w:rPr>
  </w:style>
  <w:style w:type="table" w:customStyle="1" w:styleId="21">
    <w:name w:val="جدول عادي 21"/>
    <w:basedOn w:val="TableNormal"/>
    <w:uiPriority w:val="42"/>
    <w:rsid w:val="001F6B3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mahdi</dc:creator>
  <cp:keywords/>
  <dc:description/>
  <cp:lastModifiedBy>Windows User</cp:lastModifiedBy>
  <cp:revision>2</cp:revision>
  <dcterms:created xsi:type="dcterms:W3CDTF">2025-01-21T03:09:00Z</dcterms:created>
  <dcterms:modified xsi:type="dcterms:W3CDTF">2025-06-05T02:24:00Z</dcterms:modified>
</cp:coreProperties>
</file>