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96BF4" w14:textId="07A12913" w:rsidR="00217D1A" w:rsidRPr="009638E7" w:rsidRDefault="009638E7">
      <w:pPr>
        <w:rPr>
          <w:rFonts w:ascii="Arial" w:eastAsia="Times New Roman" w:hAnsi="Arial" w:cs="Arial"/>
          <w:b/>
          <w:bCs/>
          <w:color w:val="000000" w:themeColor="text1"/>
          <w:kern w:val="0"/>
          <w:sz w:val="36"/>
          <w:lang w:eastAsia="en-US"/>
        </w:rPr>
      </w:pPr>
      <w:r w:rsidRPr="009638E7">
        <w:rPr>
          <w:rFonts w:ascii="Arial" w:eastAsia="맑은 고딕" w:hAnsi="Arial" w:cs="Arial"/>
          <w:b/>
          <w:bCs/>
          <w:color w:val="000000" w:themeColor="text1"/>
          <w:kern w:val="0"/>
          <w:sz w:val="36"/>
        </w:rPr>
        <w:t>Supplementary Materials</w:t>
      </w:r>
    </w:p>
    <w:p w14:paraId="6575A484" w14:textId="6D354D64" w:rsidR="00BE6DCD" w:rsidRDefault="00BE6DCD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2"/>
          <w:lang w:eastAsia="en-US"/>
        </w:rPr>
      </w:pPr>
    </w:p>
    <w:p w14:paraId="5CDB3BA5" w14:textId="77777777" w:rsidR="009638E7" w:rsidRPr="00C669FD" w:rsidRDefault="009638E7">
      <w:pP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22"/>
          <w:lang w:eastAsia="en-US"/>
        </w:rPr>
      </w:pPr>
    </w:p>
    <w:p w14:paraId="68748F0B" w14:textId="2B4538C3" w:rsidR="00BE6DCD" w:rsidRPr="00C669FD" w:rsidRDefault="00BE6DCD" w:rsidP="00BE6DCD">
      <w:pPr>
        <w:widowControl/>
        <w:wordWrap/>
        <w:overflowPunct w:val="0"/>
        <w:adjustRightInd w:val="0"/>
        <w:spacing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</w:rPr>
      </w:pP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The proposed </w:t>
      </w:r>
      <w:r w:rsidR="00C6595B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method 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can be used to calculate the </w:t>
      </w:r>
      <w:r w:rsidR="00C6595B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left ventricular mass (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LVM</w:t>
      </w:r>
      <w:r w:rsidR="00C6595B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)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shown in A to F of Fig</w:t>
      </w:r>
      <w:r w:rsidR="00C75052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.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</w:t>
      </w:r>
      <w:r w:rsidR="004C2E9A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A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1</w:t>
      </w:r>
      <w:r w:rsidR="0019432B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fldChar w:fldCharType="begin"/>
      </w:r>
      <w:r w:rsidR="00176735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instrText xml:space="preserve"> ADDIN EN.CITE &lt;EndNote&gt;&lt;Cite&gt;&lt;Author&gt;Kristensen&lt;/Author&gt;&lt;Year&gt;2022&lt;/Year&gt;&lt;RecNum&gt;2&lt;/RecNum&gt;&lt;DisplayText&gt;(Kristensen et al. 2022)&lt;/DisplayText&gt;&lt;record&gt;&lt;rec-number&gt;2&lt;/rec-number&gt;&lt;foreign-keys&gt;&lt;key app="EN" db-id="x555f0s9pp9avuewxe8vdsa8rxx0vfeve2te" timestamp="1713180606"&gt;2&lt;/key&gt;&lt;/foreign-keys&gt;&lt;ref-type name="Journal Article"&gt;17&lt;/ref-type&gt;&lt;contributors&gt;&lt;authors&gt;&lt;author&gt;Kristensen, Charlotte Burup&lt;/author&gt;&lt;author&gt;Myhr, Katrine Aagaard&lt;/author&gt;&lt;author&gt;Grund, Frederik Fasth&lt;/author&gt;&lt;author&gt;Vejlstrup, Niels&lt;/author&gt;&lt;author&gt;Hassager, Christian&lt;/author&gt;&lt;author&gt;Mattu, Raj&lt;/author&gt;&lt;author&gt;Mogelvang, Rasmus&lt;/author&gt;&lt;/authors&gt;&lt;/contributors&gt;&lt;titles&gt;&lt;title&gt;A new method to quantify left ventricular mass by 2D echocardiography&lt;/title&gt;&lt;secondary-title&gt;Scientific Reports&lt;/secondary-title&gt;&lt;/titles&gt;&lt;pages&gt;9980&lt;/pages&gt;&lt;volume&gt;12&lt;/volume&gt;&lt;number&gt;1&lt;/number&gt;&lt;dates&gt;&lt;year&gt;2022&lt;/year&gt;&lt;/dates&gt;&lt;isbn&gt;2045-2322&lt;/isbn&gt;&lt;urls&gt;&lt;/urls&gt;&lt;/record&gt;&lt;/Cite&gt;&lt;/EndNote&gt;</w:instrText>
      </w:r>
      <w:r w:rsidR="0019432B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fldChar w:fldCharType="separate"/>
      </w:r>
      <w:r w:rsidR="00176735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lang w:eastAsia="en-US"/>
        </w:rPr>
        <w:t>(Kristensen et al. 2022)</w:t>
      </w:r>
      <w:r w:rsidR="0019432B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fldChar w:fldCharType="end"/>
      </w:r>
      <w:r w:rsidR="00F2191C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.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In particular, the formula for F, which measures LVM by calculating three lines from four points in PLAX view, can be computed. In the formula, the terms represent </w:t>
      </w:r>
      <m:oMath>
        <m:r>
          <w:rPr>
            <w:rFonts w:ascii="Cambria Math" w:eastAsia="Times New Roman" w:hAnsi="Cambria Math" w:cs="Times New Roman"/>
            <w:color w:val="000000" w:themeColor="text1"/>
            <w:kern w:val="0"/>
            <w:sz w:val="24"/>
            <w:lang w:eastAsia="en-US"/>
          </w:rPr>
          <m:t>IVS</m:t>
        </m:r>
      </m:oMath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as ventricular septal thickness at end-diastole, </w:t>
      </w:r>
      <m:oMath>
        <m:r>
          <w:rPr>
            <w:rFonts w:ascii="Cambria Math" w:eastAsia="Times New Roman" w:hAnsi="Cambria Math" w:cs="Times New Roman"/>
            <w:color w:val="000000" w:themeColor="text1"/>
            <w:kern w:val="0"/>
            <w:sz w:val="24"/>
            <w:lang w:eastAsia="en-US"/>
          </w:rPr>
          <m:t>LVID</m:t>
        </m:r>
      </m:oMath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as LV internal diameter at end-diastole, and </w:t>
      </w:r>
      <m:oMath>
        <m:r>
          <w:rPr>
            <w:rFonts w:ascii="Cambria Math" w:eastAsia="Times New Roman" w:hAnsi="Cambria Math" w:cs="Times New Roman"/>
            <w:color w:val="000000" w:themeColor="text1"/>
            <w:kern w:val="0"/>
            <w:sz w:val="24"/>
            <w:lang w:eastAsia="en-US"/>
          </w:rPr>
          <m:t>LVPW</m:t>
        </m:r>
      </m:oMath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as inferolateral (posterior) LV wall thickness at end-diastole</w:t>
      </w:r>
      <w:r w:rsidR="00767141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fldChar w:fldCharType="begin"/>
      </w:r>
      <w:r w:rsidR="00176735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instrText xml:space="preserve"> ADDIN EN.CITE &lt;EndNote&gt;&lt;Cite&gt;&lt;Author&gt;Lang&lt;/Author&gt;&lt;Year&gt;2015&lt;/Year&gt;&lt;RecNum&gt;1&lt;/RecNum&gt;&lt;DisplayText&gt;(Lang et al. 2015)&lt;/DisplayText&gt;&lt;record&gt;&lt;rec-number&gt;1&lt;/rec-number&gt;&lt;foreign-keys&gt;&lt;key app="EN" db-id="x555f0s9pp9avuewxe8vdsa8rxx0vfeve2te" timestamp="1713180606"&gt;1&lt;/key&gt;&lt;/foreign-keys&gt;&lt;ref-type name="Journal Article"&gt;17&lt;/ref-type&gt;&lt;contributors&gt;&lt;authors&gt;&lt;author&gt;Lang, Roberto M&lt;/author&gt;&lt;author&gt;Badano, Luigi P&lt;/author&gt;&lt;author&gt;Mor-Avi, Victor&lt;/author&gt;&lt;author&gt;Afilalo, Jonathan&lt;/author&gt;&lt;author&gt;Armstrong, Anderson&lt;/author&gt;&lt;author&gt;Ernande, Laura&lt;/author&gt;&lt;author&gt;Flachskampf, Frank A&lt;/author&gt;&lt;author&gt;Foster, Elyse&lt;/author&gt;&lt;author&gt;Goldstein, Steven A&lt;/author&gt;&lt;author&gt;Kuznetsova, Tatiana&lt;/author&gt;&lt;/authors&gt;&lt;/contributors&gt;&lt;titles&gt;&lt;title&gt;Recommendations for cardiac chamber quantification by echocardiography in adults: an update from the American Society of Echocardiography and the European Association of Cardiovascular Imaging&lt;/title&gt;&lt;secondary-title&gt;European Heart Journal-Cardiovascular Imaging&lt;/secondary-title&gt;&lt;/titles&gt;&lt;pages&gt;233-271&lt;/pages&gt;&lt;volume&gt;16&lt;/volume&gt;&lt;number&gt;3&lt;/number&gt;&lt;dates&gt;&lt;year&gt;2015&lt;/year&gt;&lt;/dates&gt;&lt;isbn&gt;2047-2412&lt;/isbn&gt;&lt;urls&gt;&lt;/urls&gt;&lt;/record&gt;&lt;/Cite&gt;&lt;/EndNote&gt;</w:instrText>
      </w:r>
      <w:r w:rsidR="00767141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fldChar w:fldCharType="separate"/>
      </w:r>
      <w:r w:rsidR="00176735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lang w:eastAsia="en-US"/>
        </w:rPr>
        <w:t>(Lang et al. 2015)</w:t>
      </w:r>
      <w:r w:rsidR="00767141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fldChar w:fldCharType="end"/>
      </w:r>
      <w:r w:rsidR="00F2191C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.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 Additionally, using other views besides PLAX, such as </w:t>
      </w:r>
      <w:r w:rsidR="00D443A2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C and 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E, the proposed </w:t>
      </w:r>
      <w:r w:rsidR="006B2E50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method 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 xml:space="preserve">can be used to calculate the major values in the formula, and an additional process is needed to calculate </w:t>
      </w:r>
      <w:r w:rsidR="00340B70"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LVM</w:t>
      </w:r>
      <w:r w:rsidRPr="00C669FD">
        <w:rPr>
          <w:rFonts w:ascii="Times New Roman" w:eastAsia="Times New Roman" w:hAnsi="Times New Roman" w:cs="Times New Roman"/>
          <w:color w:val="000000" w:themeColor="text1"/>
          <w:kern w:val="0"/>
          <w:sz w:val="24"/>
          <w:lang w:eastAsia="en-US"/>
        </w:rPr>
        <w:t>.</w:t>
      </w:r>
    </w:p>
    <w:p w14:paraId="30E6F5AE" w14:textId="4C9A9E2B" w:rsidR="00BE6DCD" w:rsidRPr="00C669FD" w:rsidRDefault="00BE6DCD">
      <w:pPr>
        <w:rPr>
          <w:b/>
          <w:bCs/>
          <w:color w:val="000000" w:themeColor="text1"/>
        </w:rPr>
      </w:pPr>
    </w:p>
    <w:p w14:paraId="5EB9D6BF" w14:textId="77777777" w:rsidR="0093445E" w:rsidRPr="00C669FD" w:rsidRDefault="00C6595B" w:rsidP="0093445E">
      <w:pPr>
        <w:keepNext/>
        <w:rPr>
          <w:color w:val="000000" w:themeColor="text1"/>
        </w:rPr>
      </w:pPr>
      <w:r w:rsidRPr="00C669FD">
        <w:rPr>
          <w:noProof/>
          <w:color w:val="000000" w:themeColor="text1"/>
        </w:rPr>
        <w:drawing>
          <wp:inline distT="0" distB="0" distL="0" distR="0" wp14:anchorId="11C96246" wp14:editId="75CBDFBC">
            <wp:extent cx="5728447" cy="4078972"/>
            <wp:effectExtent l="0" t="0" r="0" b="0"/>
            <wp:docPr id="2" name="그림 7" descr="텍스트, 스크린샷, 카메라, 흑백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7" descr="텍스트, 스크린샷, 카메라, 흑백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83" cy="408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CE6E" w14:textId="6DD5087A" w:rsidR="00167F55" w:rsidRPr="005641EB" w:rsidRDefault="0093445E" w:rsidP="00A81584">
      <w:pPr>
        <w:pStyle w:val="a3"/>
        <w:spacing w:before="240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>Fig</w:t>
      </w:r>
      <w:r w:rsidR="00C7505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4C2E9A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Figure \* ARABIC </w:instrTex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68711D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1</w: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167F55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Methods for measuring left ventricular mass in multiple views of echocardiogram</w:t>
      </w:r>
      <w:r w:rsidR="0019432B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fldChar w:fldCharType="begin"/>
      </w:r>
      <w:r w:rsidR="00176735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instrText xml:space="preserve"> ADDIN EN.CITE &lt;EndNote&gt;&lt;Cite&gt;&lt;Author&gt;Kristensen&lt;/Author&gt;&lt;Year&gt;2022&lt;/Year&gt;&lt;RecNum&gt;2&lt;/RecNum&gt;&lt;DisplayText&gt;(Kristensen et al. 2022)&lt;/DisplayText&gt;&lt;record&gt;&lt;rec-number&gt;2&lt;/rec-number&gt;&lt;foreign-keys&gt;&lt;key app="EN" db-id="x555f0s9pp9avuewxe8vdsa8rxx0vfeve2te" timestamp="1713180606"&gt;2&lt;/key&gt;&lt;/foreign-keys&gt;&lt;ref-type name="Journal Article"&gt;17&lt;/ref-type&gt;&lt;contributors&gt;&lt;authors&gt;&lt;author&gt;Kristensen, Charlotte Burup&lt;/author&gt;&lt;author&gt;Myhr, Katrine Aagaard&lt;/author&gt;&lt;author&gt;Grund, Frederik Fasth&lt;/author&gt;&lt;author&gt;Vejlstrup, Niels&lt;/author&gt;&lt;author&gt;Hassager, Christian&lt;/author&gt;&lt;author&gt;Mattu, Raj&lt;/author&gt;&lt;author&gt;Mogelvang, Rasmus&lt;/author&gt;&lt;/authors&gt;&lt;/contributors&gt;&lt;titles&gt;&lt;title&gt;A new method to quantify left ventricular mass by 2D echocardiography&lt;/title&gt;&lt;secondary-title&gt;Scientific Reports&lt;/secondary-title&gt;&lt;/titles&gt;&lt;pages&gt;9980&lt;/pages&gt;&lt;volume&gt;12&lt;/volume&gt;&lt;number&gt;1&lt;/number&gt;&lt;dates&gt;&lt;year&gt;2022&lt;/year&gt;&lt;/dates&gt;&lt;isbn&gt;2045-2322&lt;/isbn&gt;&lt;urls&gt;&lt;/urls&gt;&lt;/record&gt;&lt;/Cite&gt;&lt;/EndNote&gt;</w:instrText>
      </w:r>
      <w:r w:rsidR="0019432B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fldChar w:fldCharType="separate"/>
      </w:r>
      <w:r w:rsidR="00176735">
        <w:rPr>
          <w:rFonts w:ascii="Times New Roman" w:hAnsi="Times New Roman" w:cs="Times New Roman"/>
          <w:b w:val="0"/>
          <w:bCs w:val="0"/>
          <w:noProof/>
          <w:color w:val="000000" w:themeColor="text1"/>
          <w:sz w:val="22"/>
          <w:szCs w:val="22"/>
        </w:rPr>
        <w:t>(Kristensen et al. 2022)</w:t>
      </w:r>
      <w:r w:rsidR="0019432B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fldChar w:fldCharType="end"/>
      </w:r>
      <w:r w:rsidR="00F2191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.</w:t>
      </w:r>
      <w:r w:rsidR="005641EB" w:rsidRPr="00954C39">
        <w:rPr>
          <w:rFonts w:asciiTheme="minorEastAsia" w:hAnsiTheme="minorEastAsia"/>
          <w:b w:val="0"/>
          <w:bCs w:val="0"/>
          <w:i/>
          <w:color w:val="000000" w:themeColor="text1"/>
        </w:rPr>
        <w:t xml:space="preserve"> </w:t>
      </w:r>
      <w:r w:rsidR="005641EB" w:rsidRPr="005641EB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Reproduced under the terms of the Creative Commons Attribution 4.0 International License (CC BY 4.0; https://creativecommons.org/licenses/by/4.0/).</w:t>
      </w:r>
    </w:p>
    <w:p w14:paraId="62B2B042" w14:textId="54CB172E" w:rsidR="00C6595B" w:rsidRPr="005641EB" w:rsidRDefault="00C6595B" w:rsidP="0093445E">
      <w:pPr>
        <w:pStyle w:val="a3"/>
        <w:rPr>
          <w:rFonts w:ascii="Times New Roman" w:hAnsi="Times New Roman" w:cs="Times New Roman"/>
          <w:b w:val="0"/>
          <w:bCs w:val="0"/>
          <w:color w:val="000000" w:themeColor="text1"/>
        </w:rPr>
      </w:pPr>
    </w:p>
    <w:p w14:paraId="0E452CE3" w14:textId="0ED7A688" w:rsidR="007858EA" w:rsidRPr="00C669FD" w:rsidRDefault="007858EA" w:rsidP="007858EA">
      <w:pPr>
        <w:rPr>
          <w:color w:val="000000" w:themeColor="text1"/>
        </w:rPr>
      </w:pPr>
    </w:p>
    <w:p w14:paraId="021C6D60" w14:textId="179CB7AC" w:rsidR="007858EA" w:rsidRPr="00C669FD" w:rsidRDefault="007858EA" w:rsidP="007858EA">
      <w:pPr>
        <w:rPr>
          <w:color w:val="000000" w:themeColor="text1"/>
        </w:rPr>
      </w:pPr>
    </w:p>
    <w:p w14:paraId="723EF303" w14:textId="73FDAD67" w:rsidR="007858EA" w:rsidRPr="00C669FD" w:rsidRDefault="007858EA" w:rsidP="007858EA">
      <w:pPr>
        <w:rPr>
          <w:color w:val="000000" w:themeColor="text1"/>
        </w:rPr>
      </w:pPr>
    </w:p>
    <w:p w14:paraId="65F2373C" w14:textId="183DEB84" w:rsidR="007858EA" w:rsidRPr="00C669FD" w:rsidRDefault="007858EA" w:rsidP="007858EA">
      <w:pPr>
        <w:rPr>
          <w:color w:val="000000" w:themeColor="text1"/>
        </w:rPr>
      </w:pPr>
    </w:p>
    <w:p w14:paraId="1A80DDF4" w14:textId="5CCF998E" w:rsidR="007858EA" w:rsidRPr="00C669FD" w:rsidRDefault="007858EA" w:rsidP="007858EA">
      <w:pPr>
        <w:rPr>
          <w:color w:val="000000" w:themeColor="text1"/>
        </w:rPr>
      </w:pPr>
    </w:p>
    <w:p w14:paraId="2342B41B" w14:textId="51042947" w:rsidR="007858EA" w:rsidRPr="00C669FD" w:rsidRDefault="007858EA" w:rsidP="007858EA">
      <w:pPr>
        <w:rPr>
          <w:color w:val="000000" w:themeColor="text1"/>
        </w:rPr>
      </w:pPr>
    </w:p>
    <w:p w14:paraId="27B06ED9" w14:textId="36993D72" w:rsidR="007858EA" w:rsidRPr="00C669FD" w:rsidRDefault="007858EA" w:rsidP="007858EA">
      <w:pPr>
        <w:rPr>
          <w:color w:val="000000" w:themeColor="text1"/>
        </w:rPr>
      </w:pPr>
    </w:p>
    <w:p w14:paraId="2FD70440" w14:textId="66CAC9D0" w:rsidR="007858EA" w:rsidRPr="00C669FD" w:rsidRDefault="007858EA" w:rsidP="007858EA">
      <w:pPr>
        <w:rPr>
          <w:color w:val="000000" w:themeColor="text1"/>
        </w:rPr>
      </w:pPr>
    </w:p>
    <w:p w14:paraId="0CAD241B" w14:textId="694ED6BB" w:rsidR="007858EA" w:rsidRPr="00C669FD" w:rsidRDefault="007858EA" w:rsidP="007858EA">
      <w:pPr>
        <w:rPr>
          <w:color w:val="000000" w:themeColor="text1"/>
        </w:rPr>
      </w:pPr>
    </w:p>
    <w:p w14:paraId="1090A33F" w14:textId="17D35D2A" w:rsidR="007858EA" w:rsidRPr="00C669FD" w:rsidRDefault="007858EA" w:rsidP="007858EA">
      <w:pPr>
        <w:rPr>
          <w:color w:val="000000" w:themeColor="text1"/>
        </w:rPr>
      </w:pPr>
    </w:p>
    <w:p w14:paraId="22A9CD5B" w14:textId="6737DF44" w:rsidR="007858EA" w:rsidRPr="00C669FD" w:rsidRDefault="007858EA" w:rsidP="007858EA">
      <w:pPr>
        <w:rPr>
          <w:color w:val="000000" w:themeColor="text1"/>
        </w:rPr>
      </w:pPr>
    </w:p>
    <w:p w14:paraId="657D3148" w14:textId="0ED8817C" w:rsidR="007858EA" w:rsidRPr="00C669FD" w:rsidRDefault="007858EA" w:rsidP="007858EA">
      <w:pPr>
        <w:rPr>
          <w:color w:val="000000" w:themeColor="text1"/>
        </w:rPr>
      </w:pPr>
    </w:p>
    <w:tbl>
      <w:tblPr>
        <w:tblStyle w:val="a4"/>
        <w:tblW w:w="8679" w:type="dxa"/>
        <w:tblInd w:w="169" w:type="dxa"/>
        <w:tblLayout w:type="fixed"/>
        <w:tblLook w:val="04A0" w:firstRow="1" w:lastRow="0" w:firstColumn="1" w:lastColumn="0" w:noHBand="0" w:noVBand="1"/>
      </w:tblPr>
      <w:tblGrid>
        <w:gridCol w:w="2863"/>
        <w:gridCol w:w="3754"/>
        <w:gridCol w:w="2062"/>
      </w:tblGrid>
      <w:tr w:rsidR="00C669FD" w:rsidRPr="00C669FD" w14:paraId="3C7465FC" w14:textId="77777777" w:rsidTr="00226B70">
        <w:trPr>
          <w:trHeight w:val="788"/>
        </w:trPr>
        <w:tc>
          <w:tcPr>
            <w:tcW w:w="2863" w:type="dxa"/>
            <w:vAlign w:val="center"/>
          </w:tcPr>
          <w:p w14:paraId="7CFD7850" w14:textId="77777777" w:rsidR="007858EA" w:rsidRPr="00C669FD" w:rsidRDefault="007858EA" w:rsidP="00B737DB">
            <w:pPr>
              <w:jc w:val="center"/>
              <w:rPr>
                <w:rFonts w:eastAsia="맑은 고딕"/>
                <w:b/>
                <w:bCs/>
                <w:color w:val="000000" w:themeColor="text1"/>
                <w:sz w:val="24"/>
                <w:szCs w:val="24"/>
              </w:rPr>
            </w:pPr>
            <w:r w:rsidRPr="00C669FD">
              <w:rPr>
                <w:rFonts w:eastAsia="맑은 고딕"/>
                <w:b/>
                <w:bCs/>
                <w:color w:val="000000" w:themeColor="text1"/>
                <w:sz w:val="24"/>
                <w:szCs w:val="24"/>
              </w:rPr>
              <w:t>Dataset</w:t>
            </w:r>
          </w:p>
          <w:p w14:paraId="22FDA1C8" w14:textId="77777777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4"/>
                <w:szCs w:val="24"/>
              </w:rPr>
            </w:pPr>
            <w:r w:rsidRPr="00C669FD">
              <w:rPr>
                <w:rFonts w:eastAsia="맑은 고딕" w:hint="eastAsia"/>
                <w:color w:val="000000" w:themeColor="text1"/>
                <w:sz w:val="24"/>
                <w:szCs w:val="24"/>
              </w:rPr>
              <w:t>(</w:t>
            </w:r>
            <w:r w:rsidRPr="00C669FD">
              <w:rPr>
                <w:rFonts w:eastAsia="맑은 고딕" w:hint="eastAsia"/>
                <w:color w:val="000000" w:themeColor="text1"/>
                <w:sz w:val="24"/>
                <w:szCs w:val="24"/>
                <w:lang w:eastAsia="ko-KR"/>
              </w:rPr>
              <w:t>v</w:t>
            </w:r>
            <w:r w:rsidRPr="00C669FD">
              <w:rPr>
                <w:rFonts w:eastAsia="맑은 고딕"/>
                <w:color w:val="000000" w:themeColor="text1"/>
                <w:sz w:val="24"/>
                <w:szCs w:val="24"/>
              </w:rPr>
              <w:t>iew)</w:t>
            </w:r>
          </w:p>
        </w:tc>
        <w:tc>
          <w:tcPr>
            <w:tcW w:w="3754" w:type="dxa"/>
            <w:vAlign w:val="center"/>
          </w:tcPr>
          <w:p w14:paraId="77342DED" w14:textId="77777777" w:rsidR="007858EA" w:rsidRPr="00C669FD" w:rsidRDefault="007858EA" w:rsidP="00B737DB">
            <w:pPr>
              <w:jc w:val="center"/>
              <w:rPr>
                <w:rFonts w:eastAsia="맑은 고딕"/>
                <w:b/>
                <w:bCs/>
                <w:color w:val="000000" w:themeColor="text1"/>
                <w:sz w:val="24"/>
                <w:szCs w:val="24"/>
              </w:rPr>
            </w:pPr>
            <w:r w:rsidRPr="00C669FD">
              <w:rPr>
                <w:rFonts w:eastAsia="맑은 고딕" w:hint="eastAsia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C669FD">
              <w:rPr>
                <w:rFonts w:eastAsia="맑은 고딕"/>
                <w:b/>
                <w:bCs/>
                <w:color w:val="000000" w:themeColor="text1"/>
                <w:sz w:val="24"/>
                <w:szCs w:val="24"/>
              </w:rPr>
              <w:t>mage</w:t>
            </w:r>
          </w:p>
        </w:tc>
        <w:tc>
          <w:tcPr>
            <w:tcW w:w="2062" w:type="dxa"/>
            <w:vAlign w:val="center"/>
          </w:tcPr>
          <w:p w14:paraId="27D2C6C0" w14:textId="77777777" w:rsidR="007858EA" w:rsidRPr="00C669FD" w:rsidRDefault="007858EA" w:rsidP="00B737DB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669FD">
              <w:rPr>
                <w:b/>
                <w:bCs/>
                <w:color w:val="000000" w:themeColor="text1"/>
                <w:sz w:val="24"/>
                <w:szCs w:val="24"/>
              </w:rPr>
              <w:t>Image size</w:t>
            </w:r>
          </w:p>
          <w:p w14:paraId="5C1F6BB8" w14:textId="77777777" w:rsidR="007858EA" w:rsidRPr="00C669FD" w:rsidRDefault="007858EA" w:rsidP="00B737D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669FD">
              <w:rPr>
                <w:rFonts w:hint="eastAsia"/>
                <w:color w:val="000000" w:themeColor="text1"/>
                <w:sz w:val="24"/>
                <w:szCs w:val="24"/>
              </w:rPr>
              <w:t>(</w:t>
            </w:r>
            <w:r w:rsidRPr="00C669FD">
              <w:rPr>
                <w:color w:val="000000" w:themeColor="text1"/>
                <w:sz w:val="24"/>
                <w:szCs w:val="24"/>
              </w:rPr>
              <w:t>pixels)</w:t>
            </w:r>
          </w:p>
        </w:tc>
      </w:tr>
      <w:tr w:rsidR="00C669FD" w:rsidRPr="00C669FD" w14:paraId="60C24653" w14:textId="77777777" w:rsidTr="00226B70">
        <w:trPr>
          <w:trHeight w:val="2159"/>
        </w:trPr>
        <w:tc>
          <w:tcPr>
            <w:tcW w:w="2863" w:type="dxa"/>
            <w:vAlign w:val="center"/>
          </w:tcPr>
          <w:p w14:paraId="58793CDA" w14:textId="52BD54B3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/>
                <w:color w:val="000000" w:themeColor="text1"/>
                <w:sz w:val="21"/>
                <w:szCs w:val="21"/>
              </w:rPr>
              <w:t>CAMUS</w: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begin"/>
            </w:r>
            <w:r w:rsidR="00176735">
              <w:rPr>
                <w:rFonts w:eastAsia="맑은 고딕"/>
                <w:color w:val="000000" w:themeColor="text1"/>
                <w:sz w:val="21"/>
                <w:szCs w:val="21"/>
              </w:rPr>
              <w:instrText xml:space="preserve"> ADDIN EN.CITE &lt;EndNote&gt;&lt;Cite&gt;&lt;Author&gt;Leclerc&lt;/Author&gt;&lt;Year&gt;2019&lt;/Year&gt;&lt;RecNum&gt;8&lt;/RecNum&gt;&lt;DisplayText&gt;(Leclerc et al. 2019b)&lt;/DisplayText&gt;&lt;record&gt;&lt;rec-number&gt;8&lt;/rec-number&gt;&lt;foreign-keys&gt;&lt;key app="EN" db-id="9r0zwfve40wrt5eet05ve2rjxr9f9d5er0ft" timestamp="1713180583"&gt;8&lt;/key&gt;&lt;/foreign-keys&gt;&lt;ref-type name="Journal Article"&gt;17&lt;/ref-type&gt;&lt;contributors&gt;&lt;authors&gt;&lt;author&gt;Leclerc, Sarah&lt;/author&gt;&lt;author&gt;Smistad, Erik&lt;/author&gt;&lt;author&gt;Pedrosa, Joao&lt;/author&gt;&lt;author&gt;Østvik, Andreas&lt;/author&gt;&lt;author&gt;Cervenansky, Frederic&lt;/author&gt;&lt;author&gt;Espinosa, Florian&lt;/author&gt;&lt;author&gt;Espeland, Torvald&lt;/author&gt;&lt;author&gt;Berg, Erik Andreas Rye&lt;/author&gt;&lt;author&gt;Jodoin, Pierre-Marc&lt;/author&gt;&lt;author&gt;Grenier, Thomas %J IEEE transactions on medical imaging&lt;/author&gt;&lt;/authors&gt;&lt;/contributors&gt;&lt;titles&gt;&lt;title&gt;Deep learning for segmentation using an open large-scale dataset in 2D echocardiography&lt;/title&gt;&lt;/titles&gt;&lt;pages&gt;2198-2210&lt;/pages&gt;&lt;volume&gt;38&lt;/volume&gt;&lt;number&gt;9&lt;/number&gt;&lt;dates&gt;&lt;year&gt;2019&lt;/year&gt;&lt;/dates&gt;&lt;isbn&gt;0278-0062&lt;/isbn&gt;&lt;urls&gt;&lt;/urls&gt;&lt;/record&gt;&lt;/Cite&gt;&lt;/EndNote&gt;</w:instrTex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separate"/>
            </w:r>
            <w:r w:rsidR="00176735">
              <w:rPr>
                <w:rFonts w:eastAsia="맑은 고딕"/>
                <w:noProof/>
                <w:color w:val="000000" w:themeColor="text1"/>
                <w:sz w:val="21"/>
                <w:szCs w:val="21"/>
              </w:rPr>
              <w:t>(Leclerc et al. 2019b)</w: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end"/>
            </w:r>
          </w:p>
          <w:p w14:paraId="3E205BE6" w14:textId="77777777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/>
                <w:color w:val="000000" w:themeColor="text1"/>
                <w:sz w:val="21"/>
                <w:szCs w:val="21"/>
              </w:rPr>
              <w:t>(A2C)</w:t>
            </w:r>
          </w:p>
        </w:tc>
        <w:tc>
          <w:tcPr>
            <w:tcW w:w="3754" w:type="dxa"/>
            <w:vAlign w:val="center"/>
          </w:tcPr>
          <w:p w14:paraId="7A726530" w14:textId="77777777" w:rsidR="007858EA" w:rsidRPr="00C669FD" w:rsidRDefault="007858EA" w:rsidP="00B737DB">
            <w:pPr>
              <w:jc w:val="center"/>
              <w:rPr>
                <w:rFonts w:eastAsia="맑은 고딕"/>
                <w:noProof/>
                <w:color w:val="000000" w:themeColor="text1"/>
                <w:sz w:val="21"/>
                <w:szCs w:val="21"/>
              </w:rPr>
            </w:pPr>
            <w:r w:rsidRPr="00C669FD">
              <w:rPr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1ECF2CE" wp14:editId="6A2B9350">
                  <wp:extent cx="1414460" cy="1317811"/>
                  <wp:effectExtent l="0" t="0" r="0" b="3175"/>
                  <wp:docPr id="1417655719" name="그림 8" descr="모노크롬이(가) 표시된 사진&#10;&#10;낮은 신뢰도로 자동 생성된 설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oogle Shape;213;p11" descr="모노크롬이(가) 표시된 사진&#10;&#10;낮은 신뢰도로 자동 생성된 설명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1191" t="7250" r="76774" b="4242"/>
                          <a:stretch/>
                        </pic:blipFill>
                        <pic:spPr>
                          <a:xfrm>
                            <a:off x="0" y="0"/>
                            <a:ext cx="1428534" cy="133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vAlign w:val="center"/>
          </w:tcPr>
          <w:p w14:paraId="11A0CC17" w14:textId="77777777" w:rsidR="007858EA" w:rsidRPr="00C669FD" w:rsidRDefault="007858EA" w:rsidP="00B737DB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color w:val="000000" w:themeColor="text1"/>
                <w:sz w:val="21"/>
                <w:szCs w:val="21"/>
              </w:rPr>
              <w:t>748x1,232</w:t>
            </w:r>
          </w:p>
        </w:tc>
      </w:tr>
      <w:tr w:rsidR="00C669FD" w:rsidRPr="00C669FD" w14:paraId="65490195" w14:textId="77777777" w:rsidTr="00226B70">
        <w:trPr>
          <w:trHeight w:val="1964"/>
        </w:trPr>
        <w:tc>
          <w:tcPr>
            <w:tcW w:w="2863" w:type="dxa"/>
            <w:vAlign w:val="center"/>
          </w:tcPr>
          <w:p w14:paraId="1810D24B" w14:textId="5B3D3063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/>
                <w:color w:val="000000" w:themeColor="text1"/>
                <w:sz w:val="21"/>
                <w:szCs w:val="21"/>
              </w:rPr>
              <w:t>CAMUS</w: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begin"/>
            </w:r>
            <w:r w:rsidR="00176735">
              <w:rPr>
                <w:rFonts w:eastAsia="맑은 고딕"/>
                <w:color w:val="000000" w:themeColor="text1"/>
                <w:sz w:val="21"/>
                <w:szCs w:val="21"/>
              </w:rPr>
              <w:instrText xml:space="preserve"> ADDIN EN.CITE &lt;EndNote&gt;&lt;Cite&gt;&lt;Author&gt;Leclerc&lt;/Author&gt;&lt;Year&gt;2019&lt;/Year&gt;&lt;RecNum&gt;8&lt;/RecNum&gt;&lt;DisplayText&gt;(Leclerc et al. 2019b)&lt;/DisplayText&gt;&lt;record&gt;&lt;rec-number&gt;8&lt;/rec-number&gt;&lt;foreign-keys&gt;&lt;key app="EN" db-id="9r0zwfve40wrt5eet05ve2rjxr9f9d5er0ft" timestamp="1713180583"&gt;8&lt;/key&gt;&lt;/foreign-keys&gt;&lt;ref-type name="Journal Article"&gt;17&lt;/ref-type&gt;&lt;contributors&gt;&lt;authors&gt;&lt;author&gt;Leclerc, Sarah&lt;/author&gt;&lt;author&gt;Smistad, Erik&lt;/author&gt;&lt;author&gt;Pedrosa, Joao&lt;/author&gt;&lt;author&gt;Østvik, Andreas&lt;/author&gt;&lt;author&gt;Cervenansky, Frederic&lt;/author&gt;&lt;author&gt;Espinosa, Florian&lt;/author&gt;&lt;author&gt;Espeland, Torvald&lt;/author&gt;&lt;author&gt;Berg, Erik Andreas Rye&lt;/author&gt;&lt;author&gt;Jodoin, Pierre-Marc&lt;/author&gt;&lt;author&gt;Grenier, Thomas %J IEEE transactions on medical imaging&lt;/author&gt;&lt;/authors&gt;&lt;/contributors&gt;&lt;titles&gt;&lt;title&gt;Deep learning for segmentation using an open large-scale dataset in 2D echocardiography&lt;/title&gt;&lt;/titles&gt;&lt;pages&gt;2198-2210&lt;/pages&gt;&lt;volume&gt;38&lt;/volume&gt;&lt;number&gt;9&lt;/number&gt;&lt;dates&gt;&lt;year&gt;2019&lt;/year&gt;&lt;/dates&gt;&lt;isbn&gt;0278-0062&lt;/isbn&gt;&lt;urls&gt;&lt;/urls&gt;&lt;/record&gt;&lt;/Cite&gt;&lt;/EndNote&gt;</w:instrTex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separate"/>
            </w:r>
            <w:r w:rsidR="00176735">
              <w:rPr>
                <w:rFonts w:eastAsia="맑은 고딕"/>
                <w:noProof/>
                <w:color w:val="000000" w:themeColor="text1"/>
                <w:sz w:val="21"/>
                <w:szCs w:val="21"/>
              </w:rPr>
              <w:t>(Leclerc et al. 2019b)</w: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end"/>
            </w:r>
          </w:p>
          <w:p w14:paraId="58604F8D" w14:textId="77777777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 w:hint="eastAsia"/>
                <w:color w:val="000000" w:themeColor="text1"/>
                <w:sz w:val="21"/>
                <w:szCs w:val="21"/>
              </w:rPr>
              <w:t>(</w:t>
            </w:r>
            <w:r w:rsidRPr="00C669FD">
              <w:rPr>
                <w:rFonts w:eastAsia="맑은 고딕"/>
                <w:noProof/>
                <w:color w:val="000000" w:themeColor="text1"/>
                <w:sz w:val="21"/>
                <w:szCs w:val="21"/>
              </w:rPr>
              <w:t>A4C)</w:t>
            </w:r>
          </w:p>
        </w:tc>
        <w:tc>
          <w:tcPr>
            <w:tcW w:w="3754" w:type="dxa"/>
            <w:vAlign w:val="center"/>
          </w:tcPr>
          <w:p w14:paraId="01D8B8EE" w14:textId="77777777" w:rsidR="007858EA" w:rsidRPr="00C669FD" w:rsidRDefault="007858EA" w:rsidP="00B737DB">
            <w:pPr>
              <w:jc w:val="center"/>
              <w:rPr>
                <w:rFonts w:eastAsia="맑은 고딕"/>
                <w:noProof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4BF5309" wp14:editId="5AE1341E">
                  <wp:extent cx="1394236" cy="1319739"/>
                  <wp:effectExtent l="0" t="0" r="3175" b="1270"/>
                  <wp:docPr id="1" name="그림 9" descr="산부인과 초음파, 의료 영상, 흑백, 천문학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1" descr="산부인과 초음파, 의료 영상, 흑백, 천문학이(가) 표시된 사진&#10;&#10;자동 생성된 설명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3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vAlign w:val="center"/>
          </w:tcPr>
          <w:p w14:paraId="723B3ABB" w14:textId="77777777" w:rsidR="007858EA" w:rsidRPr="00C669FD" w:rsidRDefault="007858EA" w:rsidP="00B737DB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color w:val="000000" w:themeColor="text1"/>
                <w:sz w:val="21"/>
                <w:szCs w:val="21"/>
              </w:rPr>
              <w:t>748x1,232</w:t>
            </w:r>
          </w:p>
        </w:tc>
      </w:tr>
      <w:tr w:rsidR="00C669FD" w:rsidRPr="00C669FD" w14:paraId="73D17437" w14:textId="77777777" w:rsidTr="00226B70">
        <w:trPr>
          <w:trHeight w:val="1798"/>
        </w:trPr>
        <w:tc>
          <w:tcPr>
            <w:tcW w:w="2863" w:type="dxa"/>
            <w:vAlign w:val="center"/>
          </w:tcPr>
          <w:p w14:paraId="3CCEA664" w14:textId="40DE26E3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proofErr w:type="spellStart"/>
            <w:r w:rsidRPr="00C669FD">
              <w:rPr>
                <w:rFonts w:eastAsia="맑은 고딕"/>
                <w:color w:val="000000" w:themeColor="text1"/>
                <w:sz w:val="21"/>
                <w:szCs w:val="21"/>
              </w:rPr>
              <w:t>EchoNet</w:t>
            </w:r>
            <w:proofErr w:type="spellEnd"/>
            <w:r w:rsidRPr="00C669FD">
              <w:rPr>
                <w:rFonts w:eastAsia="맑은 고딕"/>
                <w:color w:val="000000" w:themeColor="text1"/>
                <w:sz w:val="21"/>
                <w:szCs w:val="21"/>
              </w:rPr>
              <w:t xml:space="preserve"> LVH</w: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begin"/>
            </w:r>
            <w:r w:rsidR="00176735">
              <w:rPr>
                <w:rFonts w:eastAsia="맑은 고딕"/>
                <w:color w:val="000000" w:themeColor="text1"/>
                <w:sz w:val="21"/>
                <w:szCs w:val="21"/>
              </w:rPr>
              <w:instrText xml:space="preserve"> ADDIN EN.CITE &lt;EndNote&gt;&lt;Cite&gt;&lt;Author&gt;Duffy&lt;/Author&gt;&lt;Year&gt;2022&lt;/Year&gt;&lt;RecNum&gt;10&lt;/RecNum&gt;&lt;DisplayText&gt;(Duffy et al. 2022)&lt;/DisplayText&gt;&lt;record&gt;&lt;rec-number&gt;10&lt;/rec-number&gt;&lt;foreign-keys&gt;&lt;key app="EN" db-id="9r0zwfve40wrt5eet05ve2rjxr9f9d5er0ft" timestamp="1713180758"&gt;10&lt;/key&gt;&lt;/foreign-keys&gt;&lt;ref-type name="Journal Article"&gt;17&lt;/ref-type&gt;&lt;contributors&gt;&lt;authors&gt;&lt;author&gt;Duffy, Grant&lt;/author&gt;&lt;author&gt;Cheng, Paul P&lt;/author&gt;&lt;author&gt;Yuan, Neal&lt;/author&gt;&lt;author&gt;He, Bryan&lt;/author&gt;&lt;author&gt;Kwan, Alan C&lt;/author&gt;&lt;author&gt;Shun-Shin, Matthew J&lt;/author&gt;&lt;author&gt;Alexander, Kevin M&lt;/author&gt;&lt;author&gt;Ebinger, Joseph&lt;/author&gt;&lt;author&gt;Lungren, Matthew P&lt;/author&gt;&lt;author&gt;Rader, Florian %J JAMA cardiology&lt;/author&gt;&lt;/authors&gt;&lt;/contributors&gt;&lt;titles&gt;&lt;title&gt;High-throughput precision phenotyping of left ventricular hypertrophy with cardiovascular deep learning&lt;/title&gt;&lt;/titles&gt;&lt;pages&gt;386-395&lt;/pages&gt;&lt;volume&gt;7&lt;/volume&gt;&lt;number&gt;4&lt;/number&gt;&lt;dates&gt;&lt;year&gt;2022&lt;/year&gt;&lt;/dates&gt;&lt;isbn&gt;2380-6583&lt;/isbn&gt;&lt;urls&gt;&lt;/urls&gt;&lt;/record&gt;&lt;/Cite&gt;&lt;/EndNote&gt;</w:instrTex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separate"/>
            </w:r>
            <w:r w:rsidR="00176735">
              <w:rPr>
                <w:rFonts w:eastAsia="맑은 고딕"/>
                <w:noProof/>
                <w:color w:val="000000" w:themeColor="text1"/>
                <w:sz w:val="21"/>
                <w:szCs w:val="21"/>
              </w:rPr>
              <w:t>(Duffy et al. 2022)</w:t>
            </w:r>
            <w:r w:rsidR="006458CB" w:rsidRPr="00C669FD">
              <w:rPr>
                <w:rFonts w:eastAsia="맑은 고딕"/>
                <w:color w:val="000000" w:themeColor="text1"/>
                <w:sz w:val="21"/>
                <w:szCs w:val="21"/>
              </w:rPr>
              <w:fldChar w:fldCharType="end"/>
            </w:r>
          </w:p>
          <w:p w14:paraId="5ED22E6E" w14:textId="77777777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/>
                <w:color w:val="000000" w:themeColor="text1"/>
                <w:sz w:val="21"/>
                <w:szCs w:val="21"/>
              </w:rPr>
              <w:t xml:space="preserve"> (PLAX)</w:t>
            </w:r>
          </w:p>
        </w:tc>
        <w:tc>
          <w:tcPr>
            <w:tcW w:w="3754" w:type="dxa"/>
            <w:vAlign w:val="center"/>
          </w:tcPr>
          <w:p w14:paraId="404C2593" w14:textId="77777777" w:rsidR="007858EA" w:rsidRPr="00C669FD" w:rsidRDefault="007858EA" w:rsidP="00B737DB">
            <w:pPr>
              <w:jc w:val="center"/>
              <w:rPr>
                <w:rFonts w:eastAsia="맑은 고딕"/>
                <w:color w:val="000000" w:themeColor="text1"/>
                <w:sz w:val="21"/>
                <w:szCs w:val="21"/>
              </w:rPr>
            </w:pPr>
            <w:r w:rsidRPr="00C669FD">
              <w:rPr>
                <w:rFonts w:eastAsia="맑은 고딕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C99576A" wp14:editId="71BB424A">
                  <wp:extent cx="1431587" cy="1074656"/>
                  <wp:effectExtent l="0" t="0" r="3810" b="5080"/>
                  <wp:docPr id="3" name="그림 10" descr="의료 영상, 산부인과 초음파, 방사선과, 의료 방사선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3" descr="의료 영상, 산부인과 초음파, 방사선과, 의료 방사선이(가) 표시된 사진&#10;&#10;자동 생성된 설명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81" cy="110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vAlign w:val="center"/>
          </w:tcPr>
          <w:p w14:paraId="444A5CA8" w14:textId="77777777" w:rsidR="007858EA" w:rsidRPr="00C669FD" w:rsidRDefault="007858EA" w:rsidP="00B737DB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color w:val="000000" w:themeColor="text1"/>
                <w:sz w:val="21"/>
                <w:szCs w:val="21"/>
              </w:rPr>
              <w:t>Variable</w:t>
            </w:r>
          </w:p>
        </w:tc>
      </w:tr>
      <w:tr w:rsidR="00C669FD" w:rsidRPr="00C669FD" w14:paraId="3061C5C5" w14:textId="77777777" w:rsidTr="00226B70">
        <w:trPr>
          <w:trHeight w:val="2306"/>
        </w:trPr>
        <w:tc>
          <w:tcPr>
            <w:tcW w:w="2863" w:type="dxa"/>
            <w:vAlign w:val="center"/>
          </w:tcPr>
          <w:p w14:paraId="4564645B" w14:textId="07BC9331" w:rsidR="007858EA" w:rsidRPr="00C669FD" w:rsidRDefault="007858EA" w:rsidP="00B737DB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color w:val="000000" w:themeColor="text1"/>
                <w:sz w:val="21"/>
                <w:szCs w:val="21"/>
              </w:rPr>
              <w:t>TMED-2</w:t>
            </w:r>
            <w:r w:rsidR="006458CB" w:rsidRPr="00C669FD">
              <w:rPr>
                <w:color w:val="000000" w:themeColor="text1"/>
                <w:sz w:val="21"/>
                <w:szCs w:val="21"/>
              </w:rPr>
              <w:fldChar w:fldCharType="begin"/>
            </w:r>
            <w:r w:rsidR="00176735">
              <w:rPr>
                <w:color w:val="000000" w:themeColor="text1"/>
                <w:sz w:val="21"/>
                <w:szCs w:val="21"/>
              </w:rPr>
              <w:instrText xml:space="preserve"> ADDIN EN.CITE &lt;EndNote&gt;&lt;Cite&gt;&lt;Author&gt;Huang&lt;/Author&gt;&lt;Year&gt;2022&lt;/Year&gt;&lt;RecNum&gt;11&lt;/RecNum&gt;&lt;DisplayText&gt;(Huang et al. 2022)&lt;/DisplayText&gt;&lt;record&gt;&lt;rec-number&gt;11&lt;/rec-number&gt;&lt;foreign-keys&gt;&lt;key app="EN" db-id="9r0zwfve40wrt5eet05ve2rjxr9f9d5er0ft" timestamp="1713180828"&gt;11&lt;/key&gt;&lt;/foreign-keys&gt;&lt;ref-type name="Conference Proceedings"&gt;10&lt;/ref-type&gt;&lt;contributors&gt;&lt;authors&gt;&lt;author&gt;Huang, Zhe&lt;/author&gt;&lt;author&gt;Long, Gary&lt;/author&gt;&lt;author&gt;Wessler, Benjamin&lt;/author&gt;&lt;author&gt;Hughes, Michael C&lt;/author&gt;&lt;/authors&gt;&lt;/contributors&gt;&lt;titles&gt;&lt;title&gt;TMED 2: a dataset for semi-supervised classification of echocardiograms&lt;/title&gt;&lt;secondary-title&gt;DataPerf: Benchmarking Data for Data-Centric AI Workshop&lt;/secondary-title&gt;&lt;/titles&gt;&lt;dates&gt;&lt;year&gt;2022&lt;/year&gt;&lt;/dates&gt;&lt;urls&gt;&lt;/urls&gt;&lt;/record&gt;&lt;/Cite&gt;&lt;/EndNote&gt;</w:instrText>
            </w:r>
            <w:r w:rsidR="006458CB" w:rsidRPr="00C669FD">
              <w:rPr>
                <w:color w:val="000000" w:themeColor="text1"/>
                <w:sz w:val="21"/>
                <w:szCs w:val="21"/>
              </w:rPr>
              <w:fldChar w:fldCharType="separate"/>
            </w:r>
            <w:r w:rsidR="00176735">
              <w:rPr>
                <w:noProof/>
                <w:color w:val="000000" w:themeColor="text1"/>
                <w:sz w:val="21"/>
                <w:szCs w:val="21"/>
              </w:rPr>
              <w:t>(Huang et al. 2022)</w:t>
            </w:r>
            <w:r w:rsidR="006458CB" w:rsidRPr="00C669FD">
              <w:rPr>
                <w:color w:val="000000" w:themeColor="text1"/>
                <w:sz w:val="21"/>
                <w:szCs w:val="21"/>
              </w:rPr>
              <w:fldChar w:fldCharType="end"/>
            </w:r>
          </w:p>
          <w:p w14:paraId="376AD2FF" w14:textId="77777777" w:rsidR="007858EA" w:rsidRPr="00C669FD" w:rsidRDefault="007858EA" w:rsidP="00B737DB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rFonts w:hint="eastAsia"/>
                <w:color w:val="000000" w:themeColor="text1"/>
                <w:sz w:val="21"/>
                <w:szCs w:val="21"/>
              </w:rPr>
              <w:t>(</w:t>
            </w:r>
            <w:r w:rsidRPr="00C669FD">
              <w:rPr>
                <w:color w:val="000000" w:themeColor="text1"/>
                <w:sz w:val="21"/>
                <w:szCs w:val="21"/>
              </w:rPr>
              <w:t>PSAX)</w:t>
            </w:r>
          </w:p>
        </w:tc>
        <w:tc>
          <w:tcPr>
            <w:tcW w:w="3754" w:type="dxa"/>
            <w:vAlign w:val="center"/>
          </w:tcPr>
          <w:p w14:paraId="182D559C" w14:textId="77777777" w:rsidR="007858EA" w:rsidRPr="00C669FD" w:rsidRDefault="007858EA" w:rsidP="00B737DB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7EB0758" wp14:editId="4E859B8D">
                  <wp:extent cx="1422400" cy="1422400"/>
                  <wp:effectExtent l="0" t="0" r="0" b="0"/>
                  <wp:docPr id="5" name="그림 11" descr="의료 영상, 산부인과 초음파, 방사선과, 의료 방사선이(가) 표시된 사진&#10;&#10;자동 생성된 설명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11B3B8-496A-A0DA-23D8-EE04D7A080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4" descr="의료 영상, 산부인과 초음파, 방사선과, 의료 방사선이(가) 표시된 사진&#10;&#10;자동 생성된 설명">
                            <a:extLst>
                              <a:ext uri="{FF2B5EF4-FFF2-40B4-BE49-F238E27FC236}">
                                <a16:creationId xmlns:a16="http://schemas.microsoft.com/office/drawing/2014/main" id="{0F11B3B8-496A-A0DA-23D8-EE04D7A080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vAlign w:val="center"/>
          </w:tcPr>
          <w:p w14:paraId="1E39F467" w14:textId="77777777" w:rsidR="007858EA" w:rsidRPr="00C669FD" w:rsidRDefault="007858EA" w:rsidP="007858EA">
            <w:pPr>
              <w:keepNext/>
              <w:jc w:val="center"/>
              <w:rPr>
                <w:color w:val="000000" w:themeColor="text1"/>
                <w:sz w:val="21"/>
                <w:szCs w:val="21"/>
              </w:rPr>
            </w:pPr>
            <w:r w:rsidRPr="00C669FD">
              <w:rPr>
                <w:color w:val="000000" w:themeColor="text1"/>
                <w:sz w:val="21"/>
                <w:szCs w:val="21"/>
              </w:rPr>
              <w:t>112x112</w:t>
            </w:r>
          </w:p>
        </w:tc>
      </w:tr>
    </w:tbl>
    <w:p w14:paraId="1480B1CE" w14:textId="31CF64E1" w:rsidR="002E1C07" w:rsidRPr="00C669FD" w:rsidRDefault="007858EA" w:rsidP="00497E19">
      <w:pPr>
        <w:pStyle w:val="MDPI21heading1"/>
        <w:spacing w:after="0" w:line="276" w:lineRule="auto"/>
        <w:rPr>
          <w:rFonts w:ascii="Times New Roman" w:hAnsi="Times New Roman"/>
          <w:b w:val="0"/>
          <w:bCs/>
          <w:color w:val="000000" w:themeColor="text1"/>
          <w:sz w:val="22"/>
        </w:rPr>
      </w:pPr>
      <w:r w:rsidRPr="00C669FD">
        <w:rPr>
          <w:rFonts w:ascii="Times New Roman" w:hAnsi="Times New Roman"/>
          <w:color w:val="000000" w:themeColor="text1"/>
          <w:sz w:val="22"/>
        </w:rPr>
        <w:t>Fig</w:t>
      </w:r>
      <w:r w:rsidR="00C75052">
        <w:rPr>
          <w:rFonts w:ascii="Times New Roman" w:hAnsi="Times New Roman"/>
          <w:color w:val="000000" w:themeColor="text1"/>
          <w:sz w:val="22"/>
        </w:rPr>
        <w:t>.</w:t>
      </w:r>
      <w:r w:rsidRPr="00C669FD">
        <w:rPr>
          <w:rFonts w:ascii="Times New Roman" w:hAnsi="Times New Roman"/>
          <w:color w:val="000000" w:themeColor="text1"/>
          <w:sz w:val="22"/>
        </w:rPr>
        <w:t xml:space="preserve"> </w:t>
      </w:r>
      <w:r w:rsidR="004C2E9A">
        <w:rPr>
          <w:rFonts w:ascii="Times New Roman" w:hAnsi="Times New Roman"/>
          <w:color w:val="000000" w:themeColor="text1"/>
          <w:sz w:val="22"/>
        </w:rPr>
        <w:t>A</w:t>
      </w:r>
      <w:r w:rsidRPr="00C669FD">
        <w:rPr>
          <w:rFonts w:ascii="Times New Roman" w:hAnsi="Times New Roman"/>
          <w:color w:val="000000" w:themeColor="text1"/>
          <w:sz w:val="22"/>
        </w:rPr>
        <w:fldChar w:fldCharType="begin"/>
      </w:r>
      <w:r w:rsidRPr="00C669FD">
        <w:rPr>
          <w:rFonts w:ascii="Times New Roman" w:hAnsi="Times New Roman"/>
          <w:color w:val="000000" w:themeColor="text1"/>
          <w:sz w:val="22"/>
        </w:rPr>
        <w:instrText xml:space="preserve"> SEQ Figure \* ARABIC </w:instrText>
      </w:r>
      <w:r w:rsidRPr="00C669FD">
        <w:rPr>
          <w:rFonts w:ascii="Times New Roman" w:hAnsi="Times New Roman"/>
          <w:color w:val="000000" w:themeColor="text1"/>
          <w:sz w:val="22"/>
        </w:rPr>
        <w:fldChar w:fldCharType="separate"/>
      </w:r>
      <w:r w:rsidR="0068711D">
        <w:rPr>
          <w:rFonts w:ascii="Times New Roman" w:hAnsi="Times New Roman"/>
          <w:noProof/>
          <w:color w:val="000000" w:themeColor="text1"/>
          <w:sz w:val="22"/>
        </w:rPr>
        <w:t>2</w:t>
      </w:r>
      <w:r w:rsidRPr="00C669FD">
        <w:rPr>
          <w:rFonts w:ascii="Times New Roman" w:hAnsi="Times New Roman"/>
          <w:color w:val="000000" w:themeColor="text1"/>
          <w:sz w:val="22"/>
        </w:rPr>
        <w:fldChar w:fldCharType="end"/>
      </w:r>
      <w:r w:rsidR="002E1C07" w:rsidRPr="00C669FD">
        <w:rPr>
          <w:rFonts w:ascii="Times New Roman" w:hAnsi="Times New Roman"/>
          <w:bCs/>
          <w:color w:val="000000" w:themeColor="text1"/>
          <w:sz w:val="22"/>
        </w:rPr>
        <w:t xml:space="preserve">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>Composition of</w:t>
      </w:r>
      <w:r w:rsidR="00060F7D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the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train</w:t>
      </w:r>
      <w:r w:rsidR="00AA23D7" w:rsidRPr="00C669FD">
        <w:rPr>
          <w:rFonts w:ascii="Times New Roman" w:hAnsi="Times New Roman"/>
          <w:b w:val="0"/>
          <w:bCs/>
          <w:color w:val="000000" w:themeColor="text1"/>
          <w:sz w:val="22"/>
        </w:rPr>
        <w:t>ing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set</w:t>
      </w:r>
      <w:r w:rsidR="00060F7D" w:rsidRPr="00C669FD">
        <w:rPr>
          <w:rFonts w:ascii="Times New Roman" w:hAnsi="Times New Roman"/>
          <w:b w:val="0"/>
          <w:bCs/>
          <w:color w:val="000000" w:themeColor="text1"/>
          <w:sz w:val="22"/>
        </w:rPr>
        <w:t>: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A2C and A4C views from CAMUS</w: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begin"/>
      </w:r>
      <w:r w:rsidR="00176735">
        <w:rPr>
          <w:rFonts w:ascii="Times New Roman" w:hAnsi="Times New Roman"/>
          <w:b w:val="0"/>
          <w:bCs/>
          <w:color w:val="000000" w:themeColor="text1"/>
          <w:sz w:val="22"/>
        </w:rPr>
        <w:instrText xml:space="preserve"> ADDIN EN.CITE &lt;EndNote&gt;&lt;Cite&gt;&lt;Author&gt;Leclerc&lt;/Author&gt;&lt;Year&gt;2019&lt;/Year&gt;&lt;RecNum&gt;3&lt;/RecNum&gt;&lt;DisplayText&gt;(Leclerc et al. 2019a)&lt;/DisplayText&gt;&lt;record&gt;&lt;rec-number&gt;3&lt;/rec-number&gt;&lt;foreign-keys&gt;&lt;key app="EN" db-id="x555f0s9pp9avuewxe8vdsa8rxx0vfeve2te" timestamp="1713180606"&gt;3&lt;/key&gt;&lt;/foreign-keys&gt;&lt;ref-type name="Journal Article"&gt;17&lt;/ref-type&gt;&lt;contributors&gt;&lt;authors&gt;&lt;author&gt;Leclerc, Sarah&lt;/author&gt;&lt;author&gt;Smistad, Erik&lt;/author&gt;&lt;author&gt;Pedrosa, Joao&lt;/author&gt;&lt;author&gt;Østvik, Andreas&lt;/author&gt;&lt;author&gt;Cervenansky, Frederic&lt;/author&gt;&lt;author&gt;Espinosa, Florian&lt;/author&gt;&lt;author&gt;Espeland, Torvald&lt;/author&gt;&lt;author&gt;Berg, Erik Andreas Rye&lt;/author&gt;&lt;author&gt;Jodoin, Pierre-Marc&lt;/author&gt;&lt;author&gt;Grenier, Thomas&lt;/author&gt;&lt;/authors&gt;&lt;/contributors&gt;&lt;titles&gt;&lt;title&gt;Deep learning for segmentation using an open large-scale dataset in 2D echocardiography&lt;/title&gt;&lt;secondary-title&gt;IEEE transactions on medical imaging&lt;/secondary-title&gt;&lt;/titles&gt;&lt;pages&gt;2198-2210&lt;/pages&gt;&lt;volume&gt;38&lt;/volume&gt;&lt;number&gt;9&lt;/number&gt;&lt;dates&gt;&lt;year&gt;2019&lt;/year&gt;&lt;/dates&gt;&lt;isbn&gt;0278-0062&lt;/isbn&gt;&lt;urls&gt;&lt;/urls&gt;&lt;/record&gt;&lt;/Cite&gt;&lt;/EndNote&gt;</w:instrTex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separate"/>
      </w:r>
      <w:r w:rsidR="00176735">
        <w:rPr>
          <w:rFonts w:ascii="Times New Roman" w:hAnsi="Times New Roman"/>
          <w:b w:val="0"/>
          <w:bCs/>
          <w:noProof/>
          <w:color w:val="000000" w:themeColor="text1"/>
          <w:sz w:val="22"/>
        </w:rPr>
        <w:t>(Leclerc et al. 2019a)</w: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end"/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, PLAX view from </w:t>
      </w:r>
      <w:proofErr w:type="spellStart"/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>EchoNet</w:t>
      </w:r>
      <w:proofErr w:type="spellEnd"/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LVH</w: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begin"/>
      </w:r>
      <w:r w:rsidR="00176735">
        <w:rPr>
          <w:rFonts w:ascii="Times New Roman" w:hAnsi="Times New Roman"/>
          <w:b w:val="0"/>
          <w:bCs/>
          <w:color w:val="000000" w:themeColor="text1"/>
          <w:sz w:val="22"/>
        </w:rPr>
        <w:instrText xml:space="preserve"> ADDIN EN.CITE &lt;EndNote&gt;&lt;Cite&gt;&lt;Author&gt;Duffy&lt;/Author&gt;&lt;Year&gt;2022&lt;/Year&gt;&lt;RecNum&gt;10&lt;/RecNum&gt;&lt;DisplayText&gt;(Duffy et al. 2022)&lt;/DisplayText&gt;&lt;record&gt;&lt;rec-number&gt;10&lt;/rec-number&gt;&lt;foreign-keys&gt;&lt;key app="EN" db-id="9r0zwfve40wrt5eet05ve2rjxr9f9d5er0ft" timestamp="1713180758"&gt;10&lt;/key&gt;&lt;/foreign-keys&gt;&lt;ref-type name="Journal Article"&gt;17&lt;/ref-type&gt;&lt;contributors&gt;&lt;authors&gt;&lt;author&gt;Duffy, Grant&lt;/author&gt;&lt;author&gt;Cheng, Paul P&lt;/author&gt;&lt;author&gt;Yuan, Neal&lt;/author&gt;&lt;author&gt;He, Bryan&lt;/author&gt;&lt;author&gt;Kwan, Alan C&lt;/author&gt;&lt;author&gt;Shun-Shin, Matthew J&lt;/author&gt;&lt;author&gt;Alexander, Kevin M&lt;/author&gt;&lt;author&gt;Ebinger, Joseph&lt;/author&gt;&lt;author&gt;Lungren, Matthew P&lt;/author&gt;&lt;author&gt;Rader, Florian %J JAMA cardiology&lt;/author&gt;&lt;/authors&gt;&lt;/contributors&gt;&lt;titles&gt;&lt;title&gt;High-throughput precision phenotyping of left ventricular hypertrophy with cardiovascular deep learning&lt;/title&gt;&lt;/titles&gt;&lt;pages&gt;386-395&lt;/pages&gt;&lt;volume&gt;7&lt;/volume&gt;&lt;number&gt;4&lt;/number&gt;&lt;dates&gt;&lt;year&gt;2022&lt;/year&gt;&lt;/dates&gt;&lt;isbn&gt;2380-6583&lt;/isbn&gt;&lt;urls&gt;&lt;/urls&gt;&lt;/record&gt;&lt;/Cite&gt;&lt;/EndNote&gt;</w:instrTex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separate"/>
      </w:r>
      <w:r w:rsidR="00176735">
        <w:rPr>
          <w:rFonts w:ascii="Times New Roman" w:hAnsi="Times New Roman"/>
          <w:b w:val="0"/>
          <w:bCs/>
          <w:noProof/>
          <w:color w:val="000000" w:themeColor="text1"/>
          <w:sz w:val="22"/>
        </w:rPr>
        <w:t>(Duffy et al. 2022)</w: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end"/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>, and PSAX view from TMED-2</w: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begin"/>
      </w:r>
      <w:r w:rsidR="00176735">
        <w:rPr>
          <w:rFonts w:ascii="Times New Roman" w:hAnsi="Times New Roman"/>
          <w:b w:val="0"/>
          <w:bCs/>
          <w:color w:val="000000" w:themeColor="text1"/>
          <w:sz w:val="22"/>
        </w:rPr>
        <w:instrText xml:space="preserve"> ADDIN EN.CITE &lt;EndNote&gt;&lt;Cite&gt;&lt;Author&gt;Huang&lt;/Author&gt;&lt;Year&gt;2022&lt;/Year&gt;&lt;RecNum&gt;11&lt;/RecNum&gt;&lt;DisplayText&gt;(Huang et al. 2022)&lt;/DisplayText&gt;&lt;record&gt;&lt;rec-number&gt;11&lt;/rec-number&gt;&lt;foreign-keys&gt;&lt;key app="EN" db-id="9r0zwfve40wrt5eet05ve2rjxr9f9d5er0ft" timestamp="1713180828"&gt;11&lt;/key&gt;&lt;/foreign-keys&gt;&lt;ref-type name="Conference Proceedings"&gt;10&lt;/ref-type&gt;&lt;contributors&gt;&lt;authors&gt;&lt;author&gt;Huang, Zhe&lt;/author&gt;&lt;author&gt;Long, Gary&lt;/author&gt;&lt;author&gt;Wessler, Benjamin&lt;/author&gt;&lt;author&gt;Hughes, Michael C&lt;/author&gt;&lt;/authors&gt;&lt;/contributors&gt;&lt;titles&gt;&lt;title&gt;TMED 2: a dataset for semi-supervised classification of echocardiograms&lt;/title&gt;&lt;secondary-title&gt;DataPerf: Benchmarking Data for Data-Centric AI Workshop&lt;/secondary-title&gt;&lt;/titles&gt;&lt;dates&gt;&lt;year&gt;2022&lt;/year&gt;&lt;/dates&gt;&lt;urls&gt;&lt;/urls&gt;&lt;/record&gt;&lt;/Cite&gt;&lt;/EndNote&gt;</w:instrTex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separate"/>
      </w:r>
      <w:r w:rsidR="00176735">
        <w:rPr>
          <w:rFonts w:ascii="Times New Roman" w:hAnsi="Times New Roman"/>
          <w:b w:val="0"/>
          <w:bCs/>
          <w:noProof/>
          <w:color w:val="000000" w:themeColor="text1"/>
          <w:sz w:val="22"/>
        </w:rPr>
        <w:t>(Huang et al. 2022)</w:t>
      </w:r>
      <w:r w:rsidR="006458CB" w:rsidRPr="00C669FD">
        <w:rPr>
          <w:rFonts w:ascii="Times New Roman" w:hAnsi="Times New Roman"/>
          <w:b w:val="0"/>
          <w:bCs/>
          <w:color w:val="000000" w:themeColor="text1"/>
          <w:sz w:val="22"/>
        </w:rPr>
        <w:fldChar w:fldCharType="end"/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were</w:t>
      </w:r>
      <w:r w:rsidR="00060F7D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used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for </w:t>
      </w:r>
      <w:r w:rsidR="00EE7096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the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>echocardiogram</w:t>
      </w:r>
      <w:r w:rsidR="00060F7D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dataset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. </w:t>
      </w:r>
      <w:r w:rsidR="00EE7096" w:rsidRPr="00C669FD">
        <w:rPr>
          <w:rFonts w:ascii="Times New Roman" w:hAnsi="Times New Roman"/>
          <w:b w:val="0"/>
          <w:bCs/>
          <w:color w:val="000000" w:themeColor="text1"/>
          <w:sz w:val="22"/>
        </w:rPr>
        <w:t>The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</w:t>
      </w:r>
      <w:r w:rsidR="00AA23D7" w:rsidRPr="00C669FD">
        <w:rPr>
          <w:rFonts w:ascii="Times New Roman" w:hAnsi="Times New Roman"/>
          <w:b w:val="0"/>
          <w:bCs/>
          <w:color w:val="000000" w:themeColor="text1"/>
          <w:sz w:val="22"/>
        </w:rPr>
        <w:t>proposed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model</w:t>
      </w:r>
      <w:r w:rsidR="00EE7096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was trained using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k-shots </w:t>
      </w:r>
      <w:r w:rsidR="00EE7096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sampling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(e.g. k=5, 10, 20, and 30) from the </w:t>
      </w:r>
      <w:r w:rsidR="00EE7096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total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number of images during </w:t>
      </w:r>
      <w:r w:rsidR="00AA23D7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model-agnostic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>meta</w:t>
      </w:r>
      <w:r w:rsidR="00EE7096" w:rsidRPr="00C669FD">
        <w:rPr>
          <w:rFonts w:ascii="Times New Roman" w:hAnsi="Times New Roman"/>
          <w:b w:val="0"/>
          <w:bCs/>
          <w:color w:val="000000" w:themeColor="text1"/>
          <w:sz w:val="22"/>
        </w:rPr>
        <w:t xml:space="preserve"> </w:t>
      </w:r>
      <w:r w:rsidR="002E1C07" w:rsidRPr="00C669FD">
        <w:rPr>
          <w:rFonts w:ascii="Times New Roman" w:hAnsi="Times New Roman"/>
          <w:b w:val="0"/>
          <w:bCs/>
          <w:color w:val="000000" w:themeColor="text1"/>
          <w:sz w:val="22"/>
        </w:rPr>
        <w:t>learning.</w:t>
      </w:r>
    </w:p>
    <w:p w14:paraId="1A042680" w14:textId="2C45C2EF" w:rsidR="00060F7D" w:rsidRPr="00C669FD" w:rsidRDefault="00060F7D" w:rsidP="00AA23D7">
      <w:pPr>
        <w:pStyle w:val="MDPI21heading1"/>
        <w:spacing w:before="0" w:after="0" w:line="276" w:lineRule="auto"/>
        <w:rPr>
          <w:rFonts w:ascii="Times New Roman" w:hAnsi="Times New Roman"/>
          <w:b w:val="0"/>
          <w:bCs/>
          <w:color w:val="000000" w:themeColor="text1"/>
          <w:sz w:val="22"/>
        </w:rPr>
      </w:pPr>
    </w:p>
    <w:p w14:paraId="3488BE68" w14:textId="3EA467A2" w:rsidR="007858EA" w:rsidRPr="00C669FD" w:rsidRDefault="007858EA" w:rsidP="00AA23D7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4288C37" w14:textId="6297F611" w:rsidR="00F87651" w:rsidRPr="00C669FD" w:rsidRDefault="00F87651" w:rsidP="00F87651">
      <w:pPr>
        <w:rPr>
          <w:color w:val="000000" w:themeColor="text1"/>
        </w:rPr>
      </w:pPr>
    </w:p>
    <w:p w14:paraId="7AC7CD14" w14:textId="5E136F7A" w:rsidR="00F87651" w:rsidRPr="00C669FD" w:rsidRDefault="00F87651" w:rsidP="00F87651">
      <w:pPr>
        <w:rPr>
          <w:color w:val="000000" w:themeColor="text1"/>
        </w:rPr>
      </w:pPr>
    </w:p>
    <w:p w14:paraId="2AA874DC" w14:textId="1B97F816" w:rsidR="00F87651" w:rsidRPr="00C669FD" w:rsidRDefault="00F87651" w:rsidP="00F87651">
      <w:pPr>
        <w:rPr>
          <w:color w:val="000000" w:themeColor="text1"/>
        </w:rPr>
      </w:pPr>
    </w:p>
    <w:p w14:paraId="30152781" w14:textId="36994C97" w:rsidR="00F87651" w:rsidRPr="00C669FD" w:rsidRDefault="00F87651" w:rsidP="00F87651">
      <w:pPr>
        <w:rPr>
          <w:color w:val="000000" w:themeColor="text1"/>
        </w:rPr>
      </w:pPr>
    </w:p>
    <w:p w14:paraId="321C16B2" w14:textId="7A9F7C55" w:rsidR="00F87651" w:rsidRPr="00C669FD" w:rsidRDefault="00F87651" w:rsidP="00F87651">
      <w:pPr>
        <w:rPr>
          <w:color w:val="000000" w:themeColor="text1"/>
        </w:rPr>
      </w:pPr>
    </w:p>
    <w:p w14:paraId="5371C8A1" w14:textId="4F2ABD27" w:rsidR="00F87651" w:rsidRPr="00C669FD" w:rsidRDefault="00F87651" w:rsidP="00F87651">
      <w:pPr>
        <w:rPr>
          <w:color w:val="000000" w:themeColor="text1"/>
        </w:rPr>
      </w:pPr>
    </w:p>
    <w:p w14:paraId="35A753E4" w14:textId="6F4A19AF" w:rsidR="00F87651" w:rsidRPr="00C669FD" w:rsidRDefault="00F87651" w:rsidP="00F87651">
      <w:pPr>
        <w:rPr>
          <w:color w:val="000000" w:themeColor="text1"/>
        </w:rPr>
      </w:pPr>
    </w:p>
    <w:p w14:paraId="08C82FD6" w14:textId="02DFCF88" w:rsidR="00F87651" w:rsidRPr="00C669FD" w:rsidRDefault="00F87651" w:rsidP="00F87651">
      <w:pPr>
        <w:rPr>
          <w:color w:val="000000" w:themeColor="text1"/>
        </w:rPr>
      </w:pPr>
    </w:p>
    <w:p w14:paraId="5F293D04" w14:textId="4C16AD87" w:rsidR="00F87651" w:rsidRPr="00C669FD" w:rsidRDefault="00F87651" w:rsidP="00F87651">
      <w:pPr>
        <w:rPr>
          <w:color w:val="000000" w:themeColor="text1"/>
        </w:rPr>
      </w:pPr>
    </w:p>
    <w:p w14:paraId="1D0BF42E" w14:textId="6EA33DE8" w:rsidR="00F87651" w:rsidRPr="00C669FD" w:rsidRDefault="00F87651" w:rsidP="00F87651">
      <w:pPr>
        <w:rPr>
          <w:color w:val="000000" w:themeColor="text1"/>
        </w:rPr>
      </w:pPr>
    </w:p>
    <w:p w14:paraId="52787DA3" w14:textId="77777777" w:rsidR="00F87651" w:rsidRPr="00C669FD" w:rsidRDefault="00F87651" w:rsidP="00F87651">
      <w:pPr>
        <w:keepNext/>
        <w:rPr>
          <w:color w:val="000000" w:themeColor="text1"/>
        </w:rPr>
      </w:pPr>
      <w:r w:rsidRPr="00C669FD">
        <w:rPr>
          <w:noProof/>
          <w:color w:val="000000" w:themeColor="text1"/>
          <w:sz w:val="22"/>
          <w:szCs w:val="22"/>
        </w:rPr>
        <w:drawing>
          <wp:inline distT="0" distB="0" distL="0" distR="0" wp14:anchorId="0D6E43F9" wp14:editId="53A744A1">
            <wp:extent cx="5731510" cy="2978785"/>
            <wp:effectExtent l="0" t="0" r="0" b="5715"/>
            <wp:docPr id="89322249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22495" name="그림 893222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B97C" w14:textId="00FCD7F4" w:rsidR="00F87651" w:rsidRPr="00C669FD" w:rsidRDefault="00F87651" w:rsidP="00A81584">
      <w:pPr>
        <w:pStyle w:val="a3"/>
        <w:spacing w:before="240" w:line="276" w:lineRule="auto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>Fig</w:t>
      </w:r>
      <w:r w:rsidR="00C75052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4C2E9A"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begin"/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instrText xml:space="preserve"> SEQ Figure \* ARABIC </w:instrTex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separate"/>
      </w:r>
      <w:r w:rsidR="0068711D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>3</w:t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DE4E8F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Ex</w:t>
      </w:r>
      <w:r w:rsidR="00841C98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ample</w:t>
      </w:r>
      <w:r w:rsidR="00CA42B9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s</w:t>
      </w:r>
      <w:r w:rsidR="00841C98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of the training set used for the proposed segmentation model in echocardiography: The proposed model utilized a </w:t>
      </w:r>
      <w:r w:rsidR="005B0CC9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h</w:t>
      </w:r>
      <w:r w:rsidR="00841C98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eatmap-based point estimation method, generating labels (masks) with a standard deviation of 7 for </w:t>
      </w:r>
      <w:r w:rsidR="00CA42B9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g</w:t>
      </w:r>
      <w:r w:rsidR="00841C98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aussian distribution.</w:t>
      </w:r>
      <w:r w:rsidR="005B0CC9"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694F90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On the left is the original image, and on the right is the image where the gaussian distribution is represented as a heatmap.</w:t>
      </w:r>
      <w:r w:rsidR="00694F90" w:rsidRPr="00C669F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297E3C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(a) A2C view (b) A4C view </w:t>
      </w:r>
      <w:r w:rsidR="00297E3C" w:rsidRPr="00C669FD">
        <w:rPr>
          <w:rFonts w:ascii="Times New Roman" w:hAnsi="Times New Roman" w:cs="Times New Roman" w:hint="eastAsia"/>
          <w:b w:val="0"/>
          <w:bCs w:val="0"/>
          <w:color w:val="000000" w:themeColor="text1"/>
          <w:sz w:val="22"/>
          <w:szCs w:val="22"/>
        </w:rPr>
        <w:t>(</w:t>
      </w:r>
      <w:r w:rsidR="00297E3C" w:rsidRPr="00C669FD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c) PLAX view (d) PSAX view</w:t>
      </w:r>
    </w:p>
    <w:p w14:paraId="6FE9A7B2" w14:textId="71D34296" w:rsidR="00D7120C" w:rsidRPr="00C669FD" w:rsidRDefault="00D7120C" w:rsidP="00D7120C">
      <w:pPr>
        <w:rPr>
          <w:color w:val="000000" w:themeColor="text1"/>
        </w:rPr>
      </w:pPr>
    </w:p>
    <w:p w14:paraId="50AE5620" w14:textId="4B2AD72D" w:rsidR="00D7120C" w:rsidRPr="00C669FD" w:rsidRDefault="00D7120C" w:rsidP="00D7120C">
      <w:pPr>
        <w:rPr>
          <w:color w:val="000000" w:themeColor="text1"/>
        </w:rPr>
      </w:pPr>
    </w:p>
    <w:p w14:paraId="458DB31D" w14:textId="681D2A3D" w:rsidR="00D7120C" w:rsidRDefault="00D7120C" w:rsidP="00D7120C">
      <w:pPr>
        <w:rPr>
          <w:color w:val="000000" w:themeColor="text1"/>
        </w:rPr>
      </w:pPr>
    </w:p>
    <w:p w14:paraId="0F539940" w14:textId="77777777" w:rsidR="007A1AE0" w:rsidRDefault="007A1AE0" w:rsidP="00D7120C">
      <w:pPr>
        <w:rPr>
          <w:color w:val="000000" w:themeColor="text1"/>
        </w:rPr>
      </w:pPr>
    </w:p>
    <w:p w14:paraId="2B5C7725" w14:textId="77777777" w:rsidR="007A1AE0" w:rsidRDefault="007A1AE0" w:rsidP="00D7120C">
      <w:pPr>
        <w:rPr>
          <w:color w:val="000000" w:themeColor="text1"/>
        </w:rPr>
      </w:pPr>
    </w:p>
    <w:p w14:paraId="432D67DB" w14:textId="77777777" w:rsidR="007A1AE0" w:rsidRDefault="007A1AE0" w:rsidP="00D7120C">
      <w:pPr>
        <w:rPr>
          <w:color w:val="000000" w:themeColor="text1"/>
        </w:rPr>
      </w:pPr>
    </w:p>
    <w:p w14:paraId="6851F8E1" w14:textId="77777777" w:rsidR="00F824D4" w:rsidRDefault="00F824D4" w:rsidP="00D7120C">
      <w:pPr>
        <w:rPr>
          <w:color w:val="000000" w:themeColor="text1"/>
        </w:rPr>
      </w:pPr>
    </w:p>
    <w:p w14:paraId="64CD8354" w14:textId="1EEC31F6" w:rsidR="0016635F" w:rsidRDefault="0016635F" w:rsidP="00D7120C">
      <w:pPr>
        <w:rPr>
          <w:color w:val="000000" w:themeColor="text1"/>
        </w:rPr>
      </w:pPr>
    </w:p>
    <w:p w14:paraId="66457FB5" w14:textId="77777777" w:rsidR="008A3F17" w:rsidRDefault="008A3F17" w:rsidP="00D7120C">
      <w:pPr>
        <w:rPr>
          <w:rFonts w:hint="eastAsia"/>
          <w:color w:val="000000" w:themeColor="text1"/>
        </w:rPr>
      </w:pPr>
    </w:p>
    <w:p w14:paraId="57F3A9BE" w14:textId="77777777" w:rsidR="0016635F" w:rsidRDefault="0016635F" w:rsidP="00D7120C">
      <w:pPr>
        <w:rPr>
          <w:color w:val="000000" w:themeColor="text1"/>
        </w:rPr>
      </w:pPr>
    </w:p>
    <w:p w14:paraId="10B00659" w14:textId="77777777" w:rsidR="0016635F" w:rsidRPr="00C669FD" w:rsidRDefault="0016635F" w:rsidP="00D7120C">
      <w:pPr>
        <w:rPr>
          <w:color w:val="000000" w:themeColor="text1"/>
        </w:rPr>
      </w:pPr>
    </w:p>
    <w:p w14:paraId="340927A3" w14:textId="5E426AB6" w:rsidR="00954C39" w:rsidRDefault="000268FF" w:rsidP="000268FF">
      <w:pPr>
        <w:keepNext/>
        <w:rPr>
          <w:rFonts w:hint="eastAsia"/>
        </w:rPr>
      </w:pPr>
      <w:r>
        <w:rPr>
          <w:noProof/>
          <w:color w:val="000000" w:themeColor="text1"/>
        </w:rPr>
        <w:drawing>
          <wp:inline distT="0" distB="0" distL="0" distR="0" wp14:anchorId="708FB853" wp14:editId="44FB872C">
            <wp:extent cx="5731510" cy="2162810"/>
            <wp:effectExtent l="0" t="0" r="0" b="0"/>
            <wp:docPr id="1400150464" name="그림 1" descr="텍스트, 도표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50464" name="그림 1" descr="텍스트, 도표, 폰트, 라인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70B5" w14:textId="77777777" w:rsidR="00954C39" w:rsidRPr="00954C39" w:rsidRDefault="00954C39" w:rsidP="00954C39">
      <w:pPr>
        <w:rPr>
          <w:rFonts w:hint="eastAsia"/>
        </w:rPr>
      </w:pPr>
    </w:p>
    <w:p w14:paraId="55256D04" w14:textId="4C5434A7" w:rsidR="00954C39" w:rsidRPr="00954C39" w:rsidRDefault="000268FF" w:rsidP="00954C39">
      <w:pPr>
        <w:widowControl/>
        <w:wordWrap/>
        <w:autoSpaceDE/>
        <w:autoSpaceDN/>
        <w:rPr>
          <w:rFonts w:ascii="Times New Roman" w:hAnsi="Times New Roman" w:cs="Times New Roman"/>
          <w:kern w:val="0"/>
          <w:sz w:val="22"/>
          <w:szCs w:val="22"/>
        </w:rPr>
      </w:pPr>
      <w:r w:rsidRPr="0056780C">
        <w:rPr>
          <w:rFonts w:ascii="Times New Roman" w:hAnsi="Times New Roman" w:cs="Times New Roman"/>
          <w:sz w:val="22"/>
          <w:szCs w:val="22"/>
        </w:rPr>
        <w:t xml:space="preserve">Fig. A4 </w:t>
      </w:r>
      <w:r w:rsidR="00DE12C0" w:rsidRPr="0056780C">
        <w:rPr>
          <w:rFonts w:ascii="Times New Roman" w:hAnsi="Times New Roman"/>
          <w:color w:val="000000" w:themeColor="text1"/>
          <w:sz w:val="22"/>
          <w:szCs w:val="22"/>
        </w:rPr>
        <w:t>An illustration of the differences between the MAML and ANIL methods</w:t>
      </w:r>
      <w:r w:rsidR="00E81639" w:rsidRPr="00E8163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fldChar w:fldCharType="begin"/>
      </w:r>
      <w:r w:rsidR="00E81639" w:rsidRPr="00E81639">
        <w:rPr>
          <w:rFonts w:ascii="Times New Roman" w:hAnsi="Times New Roman"/>
          <w:color w:val="000000" w:themeColor="text1"/>
          <w:sz w:val="22"/>
          <w:szCs w:val="22"/>
        </w:rPr>
        <w:instrText xml:space="preserve"> ADDIN EN.CITE &lt;EndNote&gt;&lt;Cite&gt;&lt;Author&gt;Tammisetti&lt;/Author&gt;&lt;Year&gt;2024&lt;/Year&gt;&lt;RecNum&gt;2&lt;/RecNum&gt;&lt;DisplayText&gt;(Tammisetti et al. 2024)&lt;/DisplayText&gt;&lt;record&gt;&lt;rec-number&gt;2&lt;/rec-number&gt;&lt;foreign-keys&gt;&lt;key app="EN" db-id="d9t55xwagterrkez997vwfxirtve5fadp0s2" timestamp="1747668212"&gt;2&lt;/key&gt;&lt;/foreign-keys&gt;&lt;ref-type name="Journal Article"&gt;17&lt;/ref-type&gt;&lt;contributors&gt;&lt;authors&gt;&lt;author&gt;Tammisetti, Vasu&lt;/author&gt;&lt;author&gt;Bierzynski, Kay&lt;/author&gt;&lt;author&gt;Stettinger, Georg&lt;/author&gt;&lt;author&gt;Morales-Santos, Diego P&lt;/author&gt;&lt;author&gt;Cuellar, Manuel Pegalajar&lt;/author&gt;&lt;author&gt;Molina-Solana, Miguel&lt;/author&gt;&lt;/authors&gt;&lt;/contributors&gt;&lt;titles&gt;&lt;title&gt;LaANIL: ANIL with Look-Ahead Meta-Optimization and Data Parallelism&lt;/title&gt;&lt;secondary-title&gt;Electronics&lt;/secondary-title&gt;&lt;/titles&gt;&lt;periodical&gt;&lt;full-title&gt;Electronics&lt;/full-title&gt;&lt;/periodical&gt;&lt;pages&gt;1585&lt;/pages&gt;&lt;volume&gt;13&lt;/volume&gt;&lt;number&gt;8&lt;/number&gt;&lt;dates&gt;&lt;year&gt;2024&lt;/year&gt;&lt;/dates&gt;&lt;isbn&gt;2079-9292&lt;/isbn&gt;&lt;urls&gt;&lt;/urls&gt;&lt;/record&gt;&lt;/Cite&gt;&lt;/EndNote&gt;</w:instrText>
      </w:r>
      <w:r w:rsidR="00E81639" w:rsidRPr="00E8163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fldChar w:fldCharType="separate"/>
      </w:r>
      <w:r w:rsidR="00E81639" w:rsidRPr="00E81639">
        <w:rPr>
          <w:rFonts w:ascii="Times New Roman" w:hAnsi="Times New Roman"/>
          <w:color w:val="000000" w:themeColor="text1"/>
          <w:sz w:val="22"/>
          <w:szCs w:val="22"/>
        </w:rPr>
        <w:t>(</w:t>
      </w:r>
      <w:proofErr w:type="spellStart"/>
      <w:r w:rsidR="00E81639" w:rsidRPr="00E81639">
        <w:rPr>
          <w:rFonts w:ascii="Times New Roman" w:hAnsi="Times New Roman"/>
          <w:color w:val="000000" w:themeColor="text1"/>
          <w:sz w:val="22"/>
          <w:szCs w:val="22"/>
        </w:rPr>
        <w:t>Tammisetti</w:t>
      </w:r>
      <w:proofErr w:type="spellEnd"/>
      <w:r w:rsidR="00E81639" w:rsidRPr="00E81639">
        <w:rPr>
          <w:rFonts w:ascii="Times New Roman" w:hAnsi="Times New Roman"/>
          <w:color w:val="000000" w:themeColor="text1"/>
          <w:sz w:val="22"/>
          <w:szCs w:val="22"/>
        </w:rPr>
        <w:t xml:space="preserve"> et al. 2024)</w:t>
      </w:r>
      <w:r w:rsidR="00E81639" w:rsidRPr="00E81639">
        <w:rPr>
          <w:rFonts w:ascii="Times New Roman" w:hAnsi="Times New Roman"/>
          <w:b/>
          <w:bCs/>
          <w:i/>
          <w:color w:val="000000" w:themeColor="text1"/>
          <w:sz w:val="22"/>
          <w:szCs w:val="22"/>
        </w:rPr>
        <w:fldChar w:fldCharType="end"/>
      </w:r>
      <w:r w:rsidR="0036341D">
        <w:rPr>
          <w:rFonts w:ascii="Times New Roman" w:hAnsi="Times New Roman"/>
          <w:i/>
          <w:color w:val="000000" w:themeColor="text1"/>
          <w:sz w:val="22"/>
          <w:szCs w:val="22"/>
        </w:rPr>
        <w:t>.</w:t>
      </w:r>
      <w:r w:rsidR="00954C39" w:rsidRPr="00954C39">
        <w:rPr>
          <w:rFonts w:asciiTheme="minorEastAsia" w:hAnsiTheme="minorEastAsia"/>
          <w:b/>
          <w:bCs/>
          <w:i/>
          <w:color w:val="000000" w:themeColor="text1"/>
          <w:szCs w:val="20"/>
        </w:rPr>
        <w:t xml:space="preserve"> </w:t>
      </w:r>
      <w:r w:rsidR="00954C39" w:rsidRPr="00954C39">
        <w:rPr>
          <w:rFonts w:ascii="Times New Roman" w:hAnsi="Times New Roman" w:cs="Times New Roman"/>
          <w:kern w:val="0"/>
          <w:sz w:val="22"/>
          <w:szCs w:val="22"/>
        </w:rPr>
        <w:t>Reproduced under the terms of the Creative Commons Attribution 4.0 International License (CC BY 4.0; https://creativecommons.org/licenses/by/4.0/).</w:t>
      </w:r>
    </w:p>
    <w:p w14:paraId="44E29439" w14:textId="71CC08D6" w:rsidR="00B713E1" w:rsidRPr="00C669FD" w:rsidRDefault="00B713E1" w:rsidP="00CB1B2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C669FD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References</w:t>
      </w:r>
    </w:p>
    <w:p w14:paraId="0ED9C57D" w14:textId="77777777" w:rsidR="00176735" w:rsidRPr="00BC2EE8" w:rsidRDefault="0019432B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  <w:b/>
          <w:color w:val="000000" w:themeColor="text1"/>
          <w:szCs w:val="20"/>
        </w:rPr>
        <w:fldChar w:fldCharType="begin"/>
      </w:r>
      <w:r w:rsidRPr="00BC2EE8">
        <w:rPr>
          <w:rFonts w:ascii="Times New Roman" w:hAnsi="Times New Roman" w:cs="Times New Roman"/>
          <w:b/>
          <w:color w:val="000000" w:themeColor="text1"/>
          <w:szCs w:val="20"/>
        </w:rPr>
        <w:instrText xml:space="preserve"> ADDIN EN.REFLIST </w:instrText>
      </w:r>
      <w:r w:rsidRPr="00BC2EE8">
        <w:rPr>
          <w:rFonts w:ascii="Times New Roman" w:hAnsi="Times New Roman" w:cs="Times New Roman"/>
          <w:b/>
          <w:color w:val="000000" w:themeColor="text1"/>
          <w:szCs w:val="20"/>
        </w:rPr>
        <w:fldChar w:fldCharType="separate"/>
      </w:r>
      <w:r w:rsidR="00176735" w:rsidRPr="00BC2EE8">
        <w:rPr>
          <w:rFonts w:ascii="Times New Roman" w:hAnsi="Times New Roman" w:cs="Times New Roman"/>
        </w:rPr>
        <w:t>Duffy G, Cheng PP, Yuan N, He B, Kwan AC, Shun-Shin MJ, Alexander KM, Ebinger J, Lungren MP, and Rader FJJc. 2022. High-throughput precision phenotyping of left ventricular hypertrophy with cardiovascular deep learning.</w:t>
      </w:r>
      <w:r w:rsidR="00176735" w:rsidRPr="00BC2EE8">
        <w:rPr>
          <w:rFonts w:ascii="Times New Roman" w:hAnsi="Times New Roman" w:cs="Times New Roman"/>
          <w:i/>
        </w:rPr>
        <w:t xml:space="preserve"> </w:t>
      </w:r>
      <w:r w:rsidR="00176735" w:rsidRPr="00BC2EE8">
        <w:rPr>
          <w:rFonts w:ascii="Times New Roman" w:hAnsi="Times New Roman" w:cs="Times New Roman"/>
        </w:rPr>
        <w:t xml:space="preserve"> 7:386–395. </w:t>
      </w:r>
    </w:p>
    <w:p w14:paraId="7C8A58A9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Finn C, Abbeel P, and Levine S. 2017. Model-agnostic meta-learning for fast adaptation of deep networks. International conference on machine learning: PMLR. p 1126–1135.</w:t>
      </w:r>
    </w:p>
    <w:p w14:paraId="6259C18E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Huang Z, Long G, Wessler B, and Hughes MC. 2022. TMED 2: a dataset for semi-supervised classification of echocardiograms. DataPerf: Benchmarking Data for Data-Centric AI Workshop.</w:t>
      </w:r>
    </w:p>
    <w:p w14:paraId="5186D3DF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Kristensen CB, Myhr KA, Grund FF, Vejlstrup N, Hassager C, Mattu R, and Mogelvang R. 2022. A new method to quantify left ventricular mass by 2D echocardiography.</w:t>
      </w:r>
      <w:r w:rsidRPr="00BC2EE8">
        <w:rPr>
          <w:rFonts w:ascii="Times New Roman" w:hAnsi="Times New Roman" w:cs="Times New Roman"/>
          <w:i/>
        </w:rPr>
        <w:t xml:space="preserve"> Scientific Reports</w:t>
      </w:r>
      <w:r w:rsidRPr="00BC2EE8">
        <w:rPr>
          <w:rFonts w:ascii="Times New Roman" w:hAnsi="Times New Roman" w:cs="Times New Roman"/>
        </w:rPr>
        <w:t xml:space="preserve"> 12:9980. </w:t>
      </w:r>
    </w:p>
    <w:p w14:paraId="6BA3F405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Lang RM, Badano LP, Mor-Avi V, Afilalo J, Armstrong A, Ernande L, Flachskampf FA, Foster E, Goldstein SA, and Kuznetsova T. 2015. Recommendations for cardiac chamber quantification by echocardiography in adults: an update from the American Society of Echocardiography and the European Association of Cardiovascular Imaging.</w:t>
      </w:r>
      <w:r w:rsidRPr="00BC2EE8">
        <w:rPr>
          <w:rFonts w:ascii="Times New Roman" w:hAnsi="Times New Roman" w:cs="Times New Roman"/>
          <w:i/>
        </w:rPr>
        <w:t xml:space="preserve"> European Heart Journal-Cardiovascular Imaging</w:t>
      </w:r>
      <w:r w:rsidRPr="00BC2EE8">
        <w:rPr>
          <w:rFonts w:ascii="Times New Roman" w:hAnsi="Times New Roman" w:cs="Times New Roman"/>
        </w:rPr>
        <w:t xml:space="preserve"> 16:233–271. </w:t>
      </w:r>
    </w:p>
    <w:p w14:paraId="3CF2EB8A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Leclerc S, Smistad E, Pedrosa J, Østvik A, Cervenansky F, Espinosa F, Espeland T, Berg EAR, Jodoin P-M, and Grenier T. 2019a. Deep learning for segmentation using an open large-scale dataset in 2D echocardiography.</w:t>
      </w:r>
      <w:r w:rsidRPr="00BC2EE8">
        <w:rPr>
          <w:rFonts w:ascii="Times New Roman" w:hAnsi="Times New Roman" w:cs="Times New Roman"/>
          <w:i/>
        </w:rPr>
        <w:t xml:space="preserve"> IEEE transactions on medical imaging</w:t>
      </w:r>
      <w:r w:rsidRPr="00BC2EE8">
        <w:rPr>
          <w:rFonts w:ascii="Times New Roman" w:hAnsi="Times New Roman" w:cs="Times New Roman"/>
        </w:rPr>
        <w:t xml:space="preserve"> 38:2198–2210. </w:t>
      </w:r>
    </w:p>
    <w:p w14:paraId="3E7FCBB7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Leclerc S, Smistad E, Pedrosa J, Østvik A, Cervenansky F, Espinosa F, Espeland T, Berg EAR, Jodoin P-M, and Grenier TJItomi. 2019b. Deep learning for segmentation using an open large-scale dataset in 2D echocardiography.</w:t>
      </w:r>
      <w:r w:rsidRPr="00BC2EE8">
        <w:rPr>
          <w:rFonts w:ascii="Times New Roman" w:hAnsi="Times New Roman" w:cs="Times New Roman"/>
          <w:i/>
        </w:rPr>
        <w:t xml:space="preserve"> </w:t>
      </w:r>
      <w:r w:rsidRPr="00BC2EE8">
        <w:rPr>
          <w:rFonts w:ascii="Times New Roman" w:hAnsi="Times New Roman" w:cs="Times New Roman"/>
        </w:rPr>
        <w:t xml:space="preserve"> 38:2198–2210. </w:t>
      </w:r>
    </w:p>
    <w:p w14:paraId="52A77438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 xml:space="preserve">Li Z, Zhou F, Chen F, and Li HJapa. 2017. Meta-sgd: Learning to learn quickly for few-shot learning. </w:t>
      </w:r>
    </w:p>
    <w:p w14:paraId="45712A81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Park E, and Oliva JBJAinips. 2019. Meta-curvature.</w:t>
      </w:r>
      <w:r w:rsidRPr="00BC2EE8">
        <w:rPr>
          <w:rFonts w:ascii="Times New Roman" w:hAnsi="Times New Roman" w:cs="Times New Roman"/>
          <w:i/>
        </w:rPr>
        <w:t xml:space="preserve"> </w:t>
      </w:r>
      <w:r w:rsidRPr="00BC2EE8">
        <w:rPr>
          <w:rFonts w:ascii="Times New Roman" w:hAnsi="Times New Roman" w:cs="Times New Roman"/>
        </w:rPr>
        <w:t xml:space="preserve"> 32. </w:t>
      </w:r>
    </w:p>
    <w:p w14:paraId="23C223FD" w14:textId="77777777" w:rsidR="00176735" w:rsidRPr="00BC2EE8" w:rsidRDefault="00176735" w:rsidP="00BC2EE8">
      <w:pPr>
        <w:pStyle w:val="EndNoteBibliography"/>
        <w:spacing w:line="276" w:lineRule="auto"/>
        <w:ind w:left="720" w:hanging="720"/>
        <w:rPr>
          <w:rFonts w:ascii="Times New Roman" w:hAnsi="Times New Roman" w:cs="Times New Roman"/>
        </w:rPr>
      </w:pPr>
      <w:r w:rsidRPr="00BC2EE8">
        <w:rPr>
          <w:rFonts w:ascii="Times New Roman" w:hAnsi="Times New Roman" w:cs="Times New Roman"/>
        </w:rPr>
        <w:t>Tammisetti V, Bierzynski K, Stettinger G, Morales-Santos DP, Cuellar MP, and Molina-Solana M. 2024. LaANIL: ANIL with Look-Ahead Meta-Optimization and Data Parallelism.</w:t>
      </w:r>
      <w:r w:rsidRPr="00BC2EE8">
        <w:rPr>
          <w:rFonts w:ascii="Times New Roman" w:hAnsi="Times New Roman" w:cs="Times New Roman"/>
          <w:i/>
        </w:rPr>
        <w:t xml:space="preserve"> Electronics</w:t>
      </w:r>
      <w:r w:rsidRPr="00BC2EE8">
        <w:rPr>
          <w:rFonts w:ascii="Times New Roman" w:hAnsi="Times New Roman" w:cs="Times New Roman"/>
        </w:rPr>
        <w:t xml:space="preserve"> 13:1585. </w:t>
      </w:r>
    </w:p>
    <w:p w14:paraId="1C2A7BDA" w14:textId="21786B89" w:rsidR="00FE4631" w:rsidRPr="00BC2EE8" w:rsidRDefault="0019432B" w:rsidP="00BC2EE8">
      <w:pPr>
        <w:spacing w:line="276" w:lineRule="auto"/>
        <w:rPr>
          <w:rFonts w:ascii="Times New Roman" w:hAnsi="Times New Roman" w:cs="Times New Roman"/>
          <w:bCs/>
          <w:color w:val="000000" w:themeColor="text1"/>
          <w:szCs w:val="20"/>
        </w:rPr>
      </w:pPr>
      <w:r w:rsidRPr="00BC2EE8">
        <w:rPr>
          <w:rFonts w:ascii="Times New Roman" w:hAnsi="Times New Roman" w:cs="Times New Roman"/>
          <w:b/>
          <w:color w:val="000000" w:themeColor="text1"/>
          <w:szCs w:val="20"/>
        </w:rPr>
        <w:fldChar w:fldCharType="end"/>
      </w:r>
      <w:proofErr w:type="spellStart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>Tammisetti</w:t>
      </w:r>
      <w:proofErr w:type="spellEnd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 xml:space="preserve"> V, </w:t>
      </w:r>
      <w:proofErr w:type="spellStart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>Bierzynski</w:t>
      </w:r>
      <w:proofErr w:type="spellEnd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 xml:space="preserve"> K, </w:t>
      </w:r>
      <w:proofErr w:type="spellStart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>Stettinger</w:t>
      </w:r>
      <w:proofErr w:type="spellEnd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 xml:space="preserve"> G, Morales-Santos DP, Cuellar MP, and Molina-Solana M. 2024. </w:t>
      </w:r>
      <w:proofErr w:type="spellStart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>LaANIL</w:t>
      </w:r>
      <w:proofErr w:type="spellEnd"/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>: ANIL with Look-Ahead Meta-Optimization and Data Parallelism.</w:t>
      </w:r>
      <w:r w:rsidR="00FE4631" w:rsidRPr="00BC2EE8">
        <w:rPr>
          <w:rFonts w:ascii="Times New Roman" w:hAnsi="Times New Roman" w:cs="Times New Roman"/>
          <w:bCs/>
          <w:i/>
          <w:color w:val="000000" w:themeColor="text1"/>
          <w:szCs w:val="20"/>
        </w:rPr>
        <w:t xml:space="preserve"> Electronics</w:t>
      </w:r>
      <w:r w:rsidR="00FE4631" w:rsidRPr="00BC2EE8">
        <w:rPr>
          <w:rFonts w:ascii="Times New Roman" w:hAnsi="Times New Roman" w:cs="Times New Roman"/>
          <w:bCs/>
          <w:color w:val="000000" w:themeColor="text1"/>
          <w:szCs w:val="20"/>
        </w:rPr>
        <w:t xml:space="preserve"> 13:1585. </w:t>
      </w:r>
    </w:p>
    <w:p w14:paraId="0414342E" w14:textId="24DE0967" w:rsidR="00052DFC" w:rsidRPr="00C669FD" w:rsidRDefault="00052DFC" w:rsidP="00D7120C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sectPr w:rsidR="00052DFC" w:rsidRPr="00C669FD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05657" w14:textId="77777777" w:rsidR="00DB36B3" w:rsidRDefault="00DB36B3" w:rsidP="00BE6DCD">
      <w:r>
        <w:separator/>
      </w:r>
    </w:p>
  </w:endnote>
  <w:endnote w:type="continuationSeparator" w:id="0">
    <w:p w14:paraId="25500DBA" w14:textId="77777777" w:rsidR="00DB36B3" w:rsidRDefault="00DB36B3" w:rsidP="00BE6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3D972" w14:textId="77777777" w:rsidR="00DB36B3" w:rsidRDefault="00DB36B3" w:rsidP="00BE6DCD">
      <w:r>
        <w:separator/>
      </w:r>
    </w:p>
  </w:footnote>
  <w:footnote w:type="continuationSeparator" w:id="0">
    <w:p w14:paraId="0E58D7ED" w14:textId="77777777" w:rsidR="00DB36B3" w:rsidRDefault="00DB36B3" w:rsidP="00BE6D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eerJ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E6DCD"/>
    <w:rsid w:val="00013B36"/>
    <w:rsid w:val="00016E65"/>
    <w:rsid w:val="000207C1"/>
    <w:rsid w:val="000268FF"/>
    <w:rsid w:val="00043C00"/>
    <w:rsid w:val="00046A9C"/>
    <w:rsid w:val="00052DFC"/>
    <w:rsid w:val="000602B2"/>
    <w:rsid w:val="00060F7D"/>
    <w:rsid w:val="000F4874"/>
    <w:rsid w:val="001058F3"/>
    <w:rsid w:val="001065BE"/>
    <w:rsid w:val="00131366"/>
    <w:rsid w:val="00147327"/>
    <w:rsid w:val="001544D8"/>
    <w:rsid w:val="001647FB"/>
    <w:rsid w:val="0016635F"/>
    <w:rsid w:val="00167F55"/>
    <w:rsid w:val="00176735"/>
    <w:rsid w:val="001822A7"/>
    <w:rsid w:val="001854BC"/>
    <w:rsid w:val="0019432B"/>
    <w:rsid w:val="001F53E8"/>
    <w:rsid w:val="00202959"/>
    <w:rsid w:val="00203F6F"/>
    <w:rsid w:val="00204230"/>
    <w:rsid w:val="00212F8E"/>
    <w:rsid w:val="00217D1A"/>
    <w:rsid w:val="002208B7"/>
    <w:rsid w:val="00226B70"/>
    <w:rsid w:val="00245967"/>
    <w:rsid w:val="00255602"/>
    <w:rsid w:val="0026210F"/>
    <w:rsid w:val="00291F3A"/>
    <w:rsid w:val="00297E3C"/>
    <w:rsid w:val="002A1A70"/>
    <w:rsid w:val="002C36D1"/>
    <w:rsid w:val="002C7000"/>
    <w:rsid w:val="002E1C07"/>
    <w:rsid w:val="002F7F09"/>
    <w:rsid w:val="00340B70"/>
    <w:rsid w:val="0036341D"/>
    <w:rsid w:val="00370B7A"/>
    <w:rsid w:val="00374DCC"/>
    <w:rsid w:val="00385732"/>
    <w:rsid w:val="003909A3"/>
    <w:rsid w:val="00395283"/>
    <w:rsid w:val="003A2865"/>
    <w:rsid w:val="003A45DD"/>
    <w:rsid w:val="003C425C"/>
    <w:rsid w:val="003D568E"/>
    <w:rsid w:val="003E26A6"/>
    <w:rsid w:val="003F255E"/>
    <w:rsid w:val="00410792"/>
    <w:rsid w:val="00416BB9"/>
    <w:rsid w:val="00431DD0"/>
    <w:rsid w:val="0043694E"/>
    <w:rsid w:val="00444D1A"/>
    <w:rsid w:val="00447B8C"/>
    <w:rsid w:val="00453F62"/>
    <w:rsid w:val="00453F81"/>
    <w:rsid w:val="00486874"/>
    <w:rsid w:val="00497E19"/>
    <w:rsid w:val="004B1EAC"/>
    <w:rsid w:val="004C2E9A"/>
    <w:rsid w:val="004E2183"/>
    <w:rsid w:val="004E592F"/>
    <w:rsid w:val="004E7EB3"/>
    <w:rsid w:val="00510BAE"/>
    <w:rsid w:val="005319CD"/>
    <w:rsid w:val="005378B3"/>
    <w:rsid w:val="00563671"/>
    <w:rsid w:val="005641EB"/>
    <w:rsid w:val="0056780C"/>
    <w:rsid w:val="00593A8C"/>
    <w:rsid w:val="005B0CC9"/>
    <w:rsid w:val="005C40E9"/>
    <w:rsid w:val="006458CB"/>
    <w:rsid w:val="0065546E"/>
    <w:rsid w:val="00673729"/>
    <w:rsid w:val="00673AE8"/>
    <w:rsid w:val="006854C7"/>
    <w:rsid w:val="0068711D"/>
    <w:rsid w:val="00694F90"/>
    <w:rsid w:val="006A48AC"/>
    <w:rsid w:val="006B1E35"/>
    <w:rsid w:val="006B2E50"/>
    <w:rsid w:val="006F7669"/>
    <w:rsid w:val="007045CF"/>
    <w:rsid w:val="00760F27"/>
    <w:rsid w:val="00767141"/>
    <w:rsid w:val="00772016"/>
    <w:rsid w:val="007858EA"/>
    <w:rsid w:val="007A1AE0"/>
    <w:rsid w:val="007B50CF"/>
    <w:rsid w:val="007D2345"/>
    <w:rsid w:val="007F1D99"/>
    <w:rsid w:val="00826687"/>
    <w:rsid w:val="008322B9"/>
    <w:rsid w:val="00841C98"/>
    <w:rsid w:val="00895348"/>
    <w:rsid w:val="008976F9"/>
    <w:rsid w:val="008A3F17"/>
    <w:rsid w:val="008F0DB1"/>
    <w:rsid w:val="0093445E"/>
    <w:rsid w:val="00935686"/>
    <w:rsid w:val="009378A0"/>
    <w:rsid w:val="0094686E"/>
    <w:rsid w:val="00954C39"/>
    <w:rsid w:val="009638E7"/>
    <w:rsid w:val="00974791"/>
    <w:rsid w:val="00990C7D"/>
    <w:rsid w:val="009C2F95"/>
    <w:rsid w:val="009E3AD0"/>
    <w:rsid w:val="009F3740"/>
    <w:rsid w:val="009F43B8"/>
    <w:rsid w:val="00A11081"/>
    <w:rsid w:val="00A25391"/>
    <w:rsid w:val="00A44ADC"/>
    <w:rsid w:val="00A81584"/>
    <w:rsid w:val="00A872D6"/>
    <w:rsid w:val="00AA23D7"/>
    <w:rsid w:val="00AC327E"/>
    <w:rsid w:val="00AD05A0"/>
    <w:rsid w:val="00AE49FD"/>
    <w:rsid w:val="00AF1DFE"/>
    <w:rsid w:val="00AF2116"/>
    <w:rsid w:val="00AF5F65"/>
    <w:rsid w:val="00B60BB2"/>
    <w:rsid w:val="00B713E1"/>
    <w:rsid w:val="00B737DB"/>
    <w:rsid w:val="00BC2EE8"/>
    <w:rsid w:val="00BC6E4F"/>
    <w:rsid w:val="00BE6DCD"/>
    <w:rsid w:val="00C20431"/>
    <w:rsid w:val="00C26333"/>
    <w:rsid w:val="00C27427"/>
    <w:rsid w:val="00C6595B"/>
    <w:rsid w:val="00C669FD"/>
    <w:rsid w:val="00C7344D"/>
    <w:rsid w:val="00C73561"/>
    <w:rsid w:val="00C75052"/>
    <w:rsid w:val="00C81931"/>
    <w:rsid w:val="00C83F25"/>
    <w:rsid w:val="00C972B0"/>
    <w:rsid w:val="00CA42B9"/>
    <w:rsid w:val="00CB1B22"/>
    <w:rsid w:val="00D25935"/>
    <w:rsid w:val="00D308CC"/>
    <w:rsid w:val="00D443A2"/>
    <w:rsid w:val="00D70B47"/>
    <w:rsid w:val="00D7120C"/>
    <w:rsid w:val="00D75A41"/>
    <w:rsid w:val="00D8198B"/>
    <w:rsid w:val="00D81DD4"/>
    <w:rsid w:val="00D904A6"/>
    <w:rsid w:val="00D913A2"/>
    <w:rsid w:val="00DB36B3"/>
    <w:rsid w:val="00DB7313"/>
    <w:rsid w:val="00DE12C0"/>
    <w:rsid w:val="00DE4E8F"/>
    <w:rsid w:val="00DF656F"/>
    <w:rsid w:val="00E00E8C"/>
    <w:rsid w:val="00E056A2"/>
    <w:rsid w:val="00E1078D"/>
    <w:rsid w:val="00E17EFA"/>
    <w:rsid w:val="00E2100A"/>
    <w:rsid w:val="00E4241C"/>
    <w:rsid w:val="00E4728E"/>
    <w:rsid w:val="00E67435"/>
    <w:rsid w:val="00E81639"/>
    <w:rsid w:val="00EB018A"/>
    <w:rsid w:val="00EC3343"/>
    <w:rsid w:val="00EE194B"/>
    <w:rsid w:val="00EE7096"/>
    <w:rsid w:val="00F2191C"/>
    <w:rsid w:val="00F24BA3"/>
    <w:rsid w:val="00F54AE0"/>
    <w:rsid w:val="00F60616"/>
    <w:rsid w:val="00F824D4"/>
    <w:rsid w:val="00F84AA2"/>
    <w:rsid w:val="00F85EFA"/>
    <w:rsid w:val="00F87651"/>
    <w:rsid w:val="00F9175A"/>
    <w:rsid w:val="00FC54F1"/>
    <w:rsid w:val="00FD213B"/>
    <w:rsid w:val="00FD3D88"/>
    <w:rsid w:val="00FE4631"/>
    <w:rsid w:val="00FE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5545B"/>
  <w15:chartTrackingRefBased/>
  <w15:docId w15:val="{5DA2CAA6-86FF-FD4F-9B48-8EB691AB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3445E"/>
    <w:rPr>
      <w:b/>
      <w:bCs/>
      <w:szCs w:val="20"/>
    </w:rPr>
  </w:style>
  <w:style w:type="table" w:styleId="a4">
    <w:name w:val="Table Grid"/>
    <w:basedOn w:val="a1"/>
    <w:rsid w:val="007858EA"/>
    <w:pPr>
      <w:jc w:val="left"/>
    </w:pPr>
    <w:rPr>
      <w:rFonts w:ascii="Times New Roman" w:hAnsi="Times New Roman" w:cs="Times New Roman"/>
      <w:kern w:val="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21heading1">
    <w:name w:val="MDPI_2.1_heading1"/>
    <w:basedOn w:val="a"/>
    <w:link w:val="MDPI21heading1Char"/>
    <w:qFormat/>
    <w:rsid w:val="002E1C07"/>
    <w:pPr>
      <w:widowControl/>
      <w:wordWrap/>
      <w:autoSpaceDE/>
      <w:autoSpaceDN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Cs w:val="22"/>
      <w:lang w:eastAsia="de-DE" w:bidi="en-US"/>
    </w:rPr>
  </w:style>
  <w:style w:type="character" w:customStyle="1" w:styleId="MDPI21heading1Char">
    <w:name w:val="MDPI_2.1_heading1 Char"/>
    <w:link w:val="MDPI21heading1"/>
    <w:rsid w:val="002E1C07"/>
    <w:rPr>
      <w:rFonts w:ascii="Palatino Linotype" w:eastAsia="Times New Roman" w:hAnsi="Palatino Linotype" w:cs="Times New Roman"/>
      <w:b/>
      <w:snapToGrid w:val="0"/>
      <w:color w:val="000000"/>
      <w:kern w:val="0"/>
      <w:szCs w:val="22"/>
      <w:lang w:eastAsia="de-DE" w:bidi="en-US"/>
    </w:rPr>
  </w:style>
  <w:style w:type="paragraph" w:customStyle="1" w:styleId="p1a">
    <w:name w:val="p1a"/>
    <w:basedOn w:val="a"/>
    <w:next w:val="a"/>
    <w:rsid w:val="001544D8"/>
    <w:pPr>
      <w:widowControl/>
      <w:wordWrap/>
      <w:overflowPunct w:val="0"/>
      <w:adjustRightInd w:val="0"/>
      <w:spacing w:line="240" w:lineRule="atLeast"/>
      <w:textAlignment w:val="baseline"/>
    </w:pPr>
    <w:rPr>
      <w:rFonts w:ascii="Times New Roman" w:eastAsia="Times New Roman" w:hAnsi="Times New Roman" w:cs="Times New Roman"/>
      <w:kern w:val="0"/>
      <w:szCs w:val="20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19432B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19432B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19432B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19432B"/>
    <w:rPr>
      <w:rFonts w:ascii="Calibri" w:hAnsi="Calibri" w:cs="Calibri"/>
      <w:noProof/>
    </w:rPr>
  </w:style>
  <w:style w:type="paragraph" w:styleId="a5">
    <w:name w:val="header"/>
    <w:basedOn w:val="a"/>
    <w:link w:val="Char"/>
    <w:uiPriority w:val="99"/>
    <w:unhideWhenUsed/>
    <w:rsid w:val="00F2191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F2191C"/>
  </w:style>
  <w:style w:type="paragraph" w:styleId="a6">
    <w:name w:val="footer"/>
    <w:basedOn w:val="a"/>
    <w:link w:val="Char0"/>
    <w:uiPriority w:val="99"/>
    <w:unhideWhenUsed/>
    <w:rsid w:val="00F2191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F21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5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2290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이동헌</dc:creator>
  <cp:keywords/>
  <dc:description/>
  <cp:lastModifiedBy>이동헌</cp:lastModifiedBy>
  <cp:revision>142</cp:revision>
  <cp:lastPrinted>2024-05-16T09:46:00Z</cp:lastPrinted>
  <dcterms:created xsi:type="dcterms:W3CDTF">2024-04-14T10:45:00Z</dcterms:created>
  <dcterms:modified xsi:type="dcterms:W3CDTF">2025-05-21T15:22:00Z</dcterms:modified>
</cp:coreProperties>
</file>