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FBCD9" w14:textId="2AEFA3FE" w:rsidR="00D7120C" w:rsidRPr="00624EA5" w:rsidRDefault="00D7120C" w:rsidP="00990C7D">
      <w:pPr>
        <w:pStyle w:val="a3"/>
        <w:keepNext/>
        <w:tabs>
          <w:tab w:val="left" w:pos="1134"/>
        </w:tabs>
        <w:spacing w:after="240" w:line="276" w:lineRule="auto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624EA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Table </w:t>
      </w:r>
      <w:r w:rsidR="004C2E9A" w:rsidRPr="00624EA5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r w:rsidRPr="00624EA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 </w:t>
      </w:r>
      <w:r w:rsidR="005C40E9" w:rsidRPr="00624EA5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Q</w:t>
      </w:r>
      <w:r w:rsidRPr="00624EA5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ualitative result</w:t>
      </w:r>
      <w:r w:rsidR="005C40E9" w:rsidRPr="00624EA5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s</w:t>
      </w:r>
      <w:r w:rsidRPr="00624EA5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 for</w:t>
      </w:r>
      <w:r w:rsidR="005C40E9" w:rsidRPr="00624EA5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 the</w:t>
      </w:r>
      <w:r w:rsidRPr="00624EA5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 A2C view</w:t>
      </w:r>
      <w:r w:rsidR="005C40E9" w:rsidRPr="00624EA5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 in echocardiograms</w:t>
      </w:r>
      <w:r w:rsidRPr="00624EA5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 using different </w:t>
      </w:r>
      <w:r w:rsidR="00772016" w:rsidRPr="00624EA5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model-agnostic meta learning</w:t>
      </w:r>
      <w:r w:rsidRPr="00624EA5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 methods. </w:t>
      </w:r>
    </w:p>
    <w:tbl>
      <w:tblPr>
        <w:tblStyle w:val="a4"/>
        <w:tblW w:w="9016" w:type="dxa"/>
        <w:jc w:val="center"/>
        <w:tblLook w:val="04A0" w:firstRow="1" w:lastRow="0" w:firstColumn="1" w:lastColumn="0" w:noHBand="0" w:noVBand="1"/>
      </w:tblPr>
      <w:tblGrid>
        <w:gridCol w:w="677"/>
        <w:gridCol w:w="1439"/>
        <w:gridCol w:w="949"/>
        <w:gridCol w:w="1175"/>
        <w:gridCol w:w="1175"/>
        <w:gridCol w:w="1177"/>
        <w:gridCol w:w="1175"/>
        <w:gridCol w:w="1249"/>
      </w:tblGrid>
      <w:tr w:rsidR="00624EA5" w:rsidRPr="00624EA5" w14:paraId="7256FF38" w14:textId="77777777" w:rsidTr="007A2AD5">
        <w:trPr>
          <w:trHeight w:val="416"/>
          <w:jc w:val="center"/>
        </w:trPr>
        <w:tc>
          <w:tcPr>
            <w:tcW w:w="677" w:type="dxa"/>
            <w:vMerge w:val="restart"/>
            <w:vAlign w:val="center"/>
          </w:tcPr>
          <w:p w14:paraId="326282DE" w14:textId="77777777" w:rsidR="001544D8" w:rsidRPr="00624EA5" w:rsidRDefault="001544D8" w:rsidP="00B737DB">
            <w:pPr>
              <w:pStyle w:val="p1a"/>
              <w:jc w:val="center"/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>k-shot</w:t>
            </w:r>
          </w:p>
        </w:tc>
        <w:tc>
          <w:tcPr>
            <w:tcW w:w="1439" w:type="dxa"/>
            <w:vMerge w:val="restart"/>
            <w:vAlign w:val="center"/>
          </w:tcPr>
          <w:p w14:paraId="08434D1A" w14:textId="77777777" w:rsidR="001544D8" w:rsidRPr="00624EA5" w:rsidRDefault="001544D8" w:rsidP="00B737DB">
            <w:pPr>
              <w:pStyle w:val="p1a"/>
              <w:jc w:val="center"/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>Training method</w:t>
            </w:r>
          </w:p>
        </w:tc>
        <w:tc>
          <w:tcPr>
            <w:tcW w:w="949" w:type="dxa"/>
            <w:vMerge w:val="restart"/>
            <w:vAlign w:val="center"/>
          </w:tcPr>
          <w:p w14:paraId="18F198BE" w14:textId="77777777" w:rsidR="001544D8" w:rsidRPr="00624EA5" w:rsidRDefault="001544D8" w:rsidP="00B737DB">
            <w:pPr>
              <w:pStyle w:val="p1a"/>
              <w:jc w:val="center"/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>Metric</w:t>
            </w:r>
          </w:p>
        </w:tc>
        <w:tc>
          <w:tcPr>
            <w:tcW w:w="5951" w:type="dxa"/>
            <w:gridSpan w:val="5"/>
            <w:vAlign w:val="center"/>
          </w:tcPr>
          <w:p w14:paraId="077D70A4" w14:textId="6FE9FDB5" w:rsidR="001544D8" w:rsidRPr="00624EA5" w:rsidRDefault="001544D8" w:rsidP="00B737DB">
            <w:pPr>
              <w:pStyle w:val="p1a"/>
              <w:jc w:val="center"/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>A</w:t>
            </w:r>
            <w:r w:rsidRPr="00624EA5">
              <w:rPr>
                <w:rFonts w:eastAsia="바탕"/>
                <w:color w:val="000000" w:themeColor="text1"/>
                <w:sz w:val="18"/>
                <w:szCs w:val="18"/>
              </w:rPr>
              <w:t>2C (CAMUS</w:t>
            </w:r>
            <w:r w:rsidR="006458CB" w:rsidRPr="00624EA5">
              <w:rPr>
                <w:rFonts w:eastAsia="바탕"/>
                <w:color w:val="000000" w:themeColor="text1"/>
                <w:sz w:val="18"/>
                <w:szCs w:val="18"/>
              </w:rPr>
              <w:fldChar w:fldCharType="begin"/>
            </w:r>
            <w:r w:rsidR="005B3A2F" w:rsidRPr="00624EA5">
              <w:rPr>
                <w:rFonts w:eastAsia="바탕"/>
                <w:color w:val="000000" w:themeColor="text1"/>
                <w:sz w:val="18"/>
                <w:szCs w:val="18"/>
              </w:rPr>
              <w:instrText xml:space="preserve"> ADDIN EN.CITE &lt;EndNote&gt;&lt;Cite&gt;&lt;Author&gt;Leclerc&lt;/Author&gt;&lt;Year&gt;2019&lt;/Year&gt;&lt;RecNum&gt;8&lt;/RecNum&gt;&lt;DisplayText&gt;(Leclerc et al. 2019b)&lt;/DisplayText&gt;&lt;record&gt;&lt;rec-number&gt;8&lt;/rec-number&gt;&lt;foreign-keys&gt;&lt;key app="EN" db-id="9r0zwfve40wrt5eet05ve2rjxr9f9d5er0ft" timestamp="1713180583"&gt;8&lt;/key&gt;&lt;/foreign-keys&gt;&lt;ref-type name="Journal Article"&gt;17&lt;/ref-type&gt;&lt;contributors&gt;&lt;authors&gt;&lt;author&gt;Leclerc, Sarah&lt;/author&gt;&lt;author&gt;Smistad, Erik&lt;/author&gt;&lt;author&gt;Pedrosa, Joao&lt;/author&gt;&lt;author&gt;Østvik, Andreas&lt;/author&gt;&lt;author&gt;Cervenansky, Frederic&lt;/author&gt;&lt;author&gt;Espinosa, Florian&lt;/author&gt;&lt;author&gt;Espeland, Torvald&lt;/author&gt;&lt;author&gt;Berg, Erik Andreas Rye&lt;/author&gt;&lt;author&gt;Jodoin, Pierre-Marc&lt;/author&gt;&lt;author&gt;Grenier, Thomas %J IEEE transactions on medical imaging&lt;/author&gt;&lt;/authors&gt;&lt;/contributors&gt;&lt;titles&gt;&lt;title&gt;Deep learning for segmentation using an open large-scale dataset in 2D echocardiography&lt;/title&gt;&lt;/titles&gt;&lt;pages&gt;2198-2210&lt;/pages&gt;&lt;volume&gt;38&lt;/volume&gt;&lt;number&gt;9&lt;/number&gt;&lt;dates&gt;&lt;year&gt;2019&lt;/year&gt;&lt;/dates&gt;&lt;isbn&gt;0278-0062&lt;/isbn&gt;&lt;urls&gt;&lt;/urls&gt;&lt;/record&gt;&lt;/Cite&gt;&lt;/EndNote&gt;</w:instrText>
            </w:r>
            <w:r w:rsidR="006458CB" w:rsidRPr="00624EA5">
              <w:rPr>
                <w:rFonts w:eastAsia="바탕"/>
                <w:color w:val="000000" w:themeColor="text1"/>
                <w:sz w:val="18"/>
                <w:szCs w:val="18"/>
              </w:rPr>
              <w:fldChar w:fldCharType="separate"/>
            </w:r>
            <w:r w:rsidR="005B3A2F" w:rsidRPr="00624EA5">
              <w:rPr>
                <w:rFonts w:eastAsia="바탕"/>
                <w:noProof/>
                <w:color w:val="000000" w:themeColor="text1"/>
                <w:sz w:val="18"/>
                <w:szCs w:val="18"/>
              </w:rPr>
              <w:t>(Leclerc et al. 2019b)</w:t>
            </w:r>
            <w:r w:rsidR="006458CB" w:rsidRPr="00624EA5">
              <w:rPr>
                <w:rFonts w:eastAsia="바탕"/>
                <w:color w:val="000000" w:themeColor="text1"/>
                <w:sz w:val="18"/>
                <w:szCs w:val="18"/>
              </w:rPr>
              <w:fldChar w:fldCharType="end"/>
            </w:r>
            <w:r w:rsidR="00C27427" w:rsidRPr="00624EA5">
              <w:rPr>
                <w:rFonts w:eastAsia="바탕"/>
                <w:color w:val="000000" w:themeColor="text1"/>
                <w:sz w:val="18"/>
                <w:szCs w:val="18"/>
              </w:rPr>
              <w:t>)</w:t>
            </w:r>
          </w:p>
        </w:tc>
      </w:tr>
      <w:tr w:rsidR="00624EA5" w:rsidRPr="00624EA5" w14:paraId="3B0AC2FF" w14:textId="77777777" w:rsidTr="007A2AD5">
        <w:trPr>
          <w:trHeight w:val="264"/>
          <w:jc w:val="center"/>
        </w:trPr>
        <w:tc>
          <w:tcPr>
            <w:tcW w:w="677" w:type="dxa"/>
            <w:vMerge/>
            <w:vAlign w:val="center"/>
          </w:tcPr>
          <w:p w14:paraId="0E89F7AA" w14:textId="77777777" w:rsidR="001544D8" w:rsidRPr="00624EA5" w:rsidRDefault="001544D8" w:rsidP="00B737DB">
            <w:pPr>
              <w:pStyle w:val="p1a"/>
              <w:jc w:val="center"/>
              <w:rPr>
                <w:rFonts w:eastAsia="바탕"/>
                <w:b/>
                <w:bCs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439" w:type="dxa"/>
            <w:vMerge/>
            <w:vAlign w:val="center"/>
          </w:tcPr>
          <w:p w14:paraId="5DEEF306" w14:textId="77777777" w:rsidR="001544D8" w:rsidRPr="00624EA5" w:rsidRDefault="001544D8" w:rsidP="00B737DB">
            <w:pPr>
              <w:pStyle w:val="p1a"/>
              <w:jc w:val="center"/>
              <w:rPr>
                <w:rFonts w:eastAsia="바탕"/>
                <w:b/>
                <w:bCs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949" w:type="dxa"/>
            <w:vMerge/>
            <w:vAlign w:val="center"/>
          </w:tcPr>
          <w:p w14:paraId="32EE04D9" w14:textId="77777777" w:rsidR="001544D8" w:rsidRPr="00624EA5" w:rsidRDefault="001544D8" w:rsidP="00B737DB">
            <w:pPr>
              <w:pStyle w:val="p1a"/>
              <w:jc w:val="center"/>
              <w:rPr>
                <w:rFonts w:eastAsia="바탕"/>
                <w:b/>
                <w:bCs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175" w:type="dxa"/>
            <w:vAlign w:val="center"/>
          </w:tcPr>
          <w:p w14:paraId="703CC03C" w14:textId="77777777" w:rsidR="001544D8" w:rsidRPr="00624EA5" w:rsidRDefault="001544D8" w:rsidP="00B737DB">
            <w:pPr>
              <w:pStyle w:val="p1a"/>
              <w:jc w:val="center"/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>1</w:t>
            </w:r>
            <w:r w:rsidRPr="00624EA5">
              <w:rPr>
                <w:rFonts w:eastAsia="바탕"/>
                <w:color w:val="000000" w:themeColor="text1"/>
                <w:sz w:val="18"/>
                <w:szCs w:val="18"/>
                <w:vertAlign w:val="superscript"/>
                <w:lang w:eastAsia="ko-KR"/>
              </w:rPr>
              <w:t>st</w:t>
            </w:r>
            <w:r w:rsidRPr="00624EA5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 xml:space="preserve"> point</w:t>
            </w:r>
          </w:p>
        </w:tc>
        <w:tc>
          <w:tcPr>
            <w:tcW w:w="1175" w:type="dxa"/>
            <w:vAlign w:val="center"/>
          </w:tcPr>
          <w:p w14:paraId="65A7C1F8" w14:textId="77777777" w:rsidR="001544D8" w:rsidRPr="00624EA5" w:rsidRDefault="001544D8" w:rsidP="00B737DB">
            <w:pPr>
              <w:pStyle w:val="p1a"/>
              <w:jc w:val="center"/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>2</w:t>
            </w:r>
            <w:r w:rsidRPr="00624EA5">
              <w:rPr>
                <w:rFonts w:eastAsia="바탕"/>
                <w:color w:val="000000" w:themeColor="text1"/>
                <w:sz w:val="18"/>
                <w:szCs w:val="18"/>
                <w:vertAlign w:val="superscript"/>
                <w:lang w:eastAsia="ko-KR"/>
              </w:rPr>
              <w:t>nd</w:t>
            </w:r>
            <w:r w:rsidRPr="00624EA5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 xml:space="preserve"> point</w:t>
            </w:r>
          </w:p>
        </w:tc>
        <w:tc>
          <w:tcPr>
            <w:tcW w:w="1177" w:type="dxa"/>
            <w:vAlign w:val="center"/>
          </w:tcPr>
          <w:p w14:paraId="6FC930D1" w14:textId="77777777" w:rsidR="001544D8" w:rsidRPr="00624EA5" w:rsidRDefault="001544D8" w:rsidP="00B737DB">
            <w:pPr>
              <w:pStyle w:val="p1a"/>
              <w:jc w:val="center"/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>3</w:t>
            </w:r>
            <w:r w:rsidRPr="00624EA5">
              <w:rPr>
                <w:rFonts w:eastAsia="바탕"/>
                <w:color w:val="000000" w:themeColor="text1"/>
                <w:sz w:val="18"/>
                <w:szCs w:val="18"/>
                <w:vertAlign w:val="superscript"/>
                <w:lang w:eastAsia="ko-KR"/>
              </w:rPr>
              <w:t>rd</w:t>
            </w:r>
            <w:r w:rsidRPr="00624EA5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 xml:space="preserve"> point</w:t>
            </w:r>
          </w:p>
        </w:tc>
        <w:tc>
          <w:tcPr>
            <w:tcW w:w="1175" w:type="dxa"/>
            <w:vAlign w:val="center"/>
          </w:tcPr>
          <w:p w14:paraId="1462A715" w14:textId="77777777" w:rsidR="001544D8" w:rsidRPr="00624EA5" w:rsidRDefault="001544D8" w:rsidP="00B737DB">
            <w:pPr>
              <w:pStyle w:val="p1a"/>
              <w:jc w:val="center"/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>4</w:t>
            </w:r>
            <w:r w:rsidRPr="00624EA5">
              <w:rPr>
                <w:rFonts w:eastAsia="바탕"/>
                <w:color w:val="000000" w:themeColor="text1"/>
                <w:sz w:val="18"/>
                <w:szCs w:val="18"/>
                <w:vertAlign w:val="superscript"/>
                <w:lang w:eastAsia="ko-KR"/>
              </w:rPr>
              <w:t>th</w:t>
            </w:r>
            <w:r w:rsidRPr="00624EA5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 xml:space="preserve"> point</w:t>
            </w:r>
          </w:p>
        </w:tc>
        <w:tc>
          <w:tcPr>
            <w:tcW w:w="1249" w:type="dxa"/>
            <w:vAlign w:val="center"/>
          </w:tcPr>
          <w:p w14:paraId="27B08C80" w14:textId="77777777" w:rsidR="001544D8" w:rsidRPr="00624EA5" w:rsidRDefault="001544D8" w:rsidP="00B737DB">
            <w:pPr>
              <w:pStyle w:val="p1a"/>
              <w:jc w:val="center"/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>Avg.</w:t>
            </w:r>
          </w:p>
        </w:tc>
      </w:tr>
      <w:tr w:rsidR="00624EA5" w:rsidRPr="00624EA5" w14:paraId="14EE0B9A" w14:textId="77777777" w:rsidTr="007A2AD5">
        <w:trPr>
          <w:trHeight w:val="278"/>
          <w:jc w:val="center"/>
        </w:trPr>
        <w:tc>
          <w:tcPr>
            <w:tcW w:w="677" w:type="dxa"/>
            <w:vAlign w:val="center"/>
          </w:tcPr>
          <w:p w14:paraId="26E788D4" w14:textId="77777777" w:rsidR="00D70B47" w:rsidRPr="00624EA5" w:rsidRDefault="00D70B47" w:rsidP="00D70B4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100</w:t>
            </w:r>
          </w:p>
        </w:tc>
        <w:tc>
          <w:tcPr>
            <w:tcW w:w="1439" w:type="dxa"/>
            <w:vAlign w:val="center"/>
          </w:tcPr>
          <w:p w14:paraId="1B78FED7" w14:textId="77777777" w:rsidR="00D70B47" w:rsidRPr="00624EA5" w:rsidRDefault="00D70B47" w:rsidP="00D70B4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Baseline</w:t>
            </w:r>
          </w:p>
        </w:tc>
        <w:tc>
          <w:tcPr>
            <w:tcW w:w="949" w:type="dxa"/>
            <w:vAlign w:val="center"/>
          </w:tcPr>
          <w:p w14:paraId="0BD53F12" w14:textId="77777777" w:rsidR="00D70B47" w:rsidRPr="00624EA5" w:rsidRDefault="00D70B47" w:rsidP="00D70B4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MDE </w:t>
            </w:r>
          </w:p>
        </w:tc>
        <w:tc>
          <w:tcPr>
            <w:tcW w:w="1175" w:type="dxa"/>
            <w:vAlign w:val="center"/>
          </w:tcPr>
          <w:p w14:paraId="0EE15B87" w14:textId="0D4A4E5C" w:rsidR="00D70B47" w:rsidRPr="00624EA5" w:rsidRDefault="00D70B47" w:rsidP="00D70B47">
            <w:pPr>
              <w:pStyle w:val="p1a"/>
              <w:jc w:val="center"/>
              <w:rPr>
                <w:rFonts w:eastAsia="바탕"/>
                <w:b/>
                <w:bCs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7.96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4.15</w:t>
            </w:r>
          </w:p>
        </w:tc>
        <w:tc>
          <w:tcPr>
            <w:tcW w:w="1175" w:type="dxa"/>
            <w:vAlign w:val="center"/>
          </w:tcPr>
          <w:p w14:paraId="7680F02E" w14:textId="76ACE6D3" w:rsidR="00D70B47" w:rsidRPr="00624EA5" w:rsidRDefault="00D70B47" w:rsidP="00D70B47">
            <w:pPr>
              <w:pStyle w:val="p1a"/>
              <w:jc w:val="center"/>
              <w:rPr>
                <w:rFonts w:eastAsia="바탕"/>
                <w:b/>
                <w:bCs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3.78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3.81</w:t>
            </w:r>
          </w:p>
        </w:tc>
        <w:tc>
          <w:tcPr>
            <w:tcW w:w="1177" w:type="dxa"/>
            <w:vAlign w:val="center"/>
          </w:tcPr>
          <w:p w14:paraId="4B8B0002" w14:textId="622030D3" w:rsidR="00D70B47" w:rsidRPr="00624EA5" w:rsidRDefault="00D70B47" w:rsidP="00D70B47">
            <w:pPr>
              <w:pStyle w:val="p1a"/>
              <w:jc w:val="center"/>
              <w:rPr>
                <w:rFonts w:eastAsia="바탕"/>
                <w:b/>
                <w:bCs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3.15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2.68</w:t>
            </w:r>
          </w:p>
        </w:tc>
        <w:tc>
          <w:tcPr>
            <w:tcW w:w="1175" w:type="dxa"/>
            <w:vAlign w:val="center"/>
          </w:tcPr>
          <w:p w14:paraId="2E8C2AC3" w14:textId="07FDF861" w:rsidR="00D70B47" w:rsidRPr="00624EA5" w:rsidRDefault="00D70B47" w:rsidP="00D70B47">
            <w:pPr>
              <w:pStyle w:val="p1a"/>
              <w:jc w:val="center"/>
              <w:rPr>
                <w:rFonts w:eastAsia="바탕"/>
                <w:b/>
                <w:bCs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3.36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2.31</w:t>
            </w:r>
          </w:p>
        </w:tc>
        <w:tc>
          <w:tcPr>
            <w:tcW w:w="1249" w:type="dxa"/>
            <w:vAlign w:val="center"/>
          </w:tcPr>
          <w:p w14:paraId="5251531B" w14:textId="4F26CEA0" w:rsidR="00D70B47" w:rsidRPr="00624EA5" w:rsidRDefault="00D70B47" w:rsidP="00D70B47">
            <w:pPr>
              <w:pStyle w:val="p1a"/>
              <w:jc w:val="center"/>
              <w:rPr>
                <w:rFonts w:eastAsia="바탕"/>
                <w:b/>
                <w:bCs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b/>
                <w:bCs/>
                <w:color w:val="000000" w:themeColor="text1"/>
                <w:sz w:val="16"/>
                <w:szCs w:val="16"/>
                <w:lang w:eastAsia="ko-KR"/>
              </w:rPr>
              <w:t xml:space="preserve">4.56 </w:t>
            </w:r>
            <w:r w:rsidRPr="00624EA5">
              <w:rPr>
                <w:rFonts w:eastAsia="바탕"/>
                <w:b/>
                <w:bCs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b/>
                <w:bCs/>
                <w:color w:val="000000" w:themeColor="text1"/>
                <w:sz w:val="16"/>
                <w:szCs w:val="16"/>
                <w:lang w:eastAsia="ko-KR"/>
              </w:rPr>
              <w:t xml:space="preserve"> 3.84</w:t>
            </w:r>
          </w:p>
        </w:tc>
      </w:tr>
      <w:tr w:rsidR="00624EA5" w:rsidRPr="00624EA5" w14:paraId="4579E313" w14:textId="77777777" w:rsidTr="007A2AD5">
        <w:trPr>
          <w:trHeight w:val="292"/>
          <w:jc w:val="center"/>
        </w:trPr>
        <w:tc>
          <w:tcPr>
            <w:tcW w:w="677" w:type="dxa"/>
            <w:vMerge w:val="restart"/>
            <w:vAlign w:val="center"/>
          </w:tcPr>
          <w:p w14:paraId="0B3FCFCA" w14:textId="77777777" w:rsidR="00F7311A" w:rsidRPr="00624EA5" w:rsidRDefault="00F7311A" w:rsidP="00D70B4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5</w:t>
            </w:r>
          </w:p>
        </w:tc>
        <w:tc>
          <w:tcPr>
            <w:tcW w:w="1439" w:type="dxa"/>
            <w:vAlign w:val="center"/>
          </w:tcPr>
          <w:p w14:paraId="30557DF2" w14:textId="77777777" w:rsidR="00F7311A" w:rsidRPr="00624EA5" w:rsidRDefault="00F7311A" w:rsidP="00D70B4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FOMAML</w:t>
            </w:r>
          </w:p>
          <w:p w14:paraId="2A133EBE" w14:textId="63B84C56" w:rsidR="00F7311A" w:rsidRPr="00624EA5" w:rsidRDefault="00F7311A" w:rsidP="00D70B4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&lt;EndNote&gt;&lt;Cite&gt;&lt;Author&gt;Finn&lt;/Author&gt;&lt;Year&gt;2017&lt;/Year&gt;&lt;RecNum&gt;12&lt;/RecNum&gt;&lt;DisplayText&gt;(Finn et al. 2017)&lt;/DisplayText&gt;&lt;record&gt;&lt;rec-number&gt;12&lt;/rec-number&gt;&lt;foreign-keys&gt;&lt;key app="EN" db-id="9r0zwfve40wrt5eet05ve2rjxr9f9d5er0ft" timestamp="1713180959"&gt;12&lt;/key&gt;&lt;/foreign-keys&gt;&lt;ref-type name="Conference Proceedings"&gt;10&lt;/ref-type&gt;&lt;contributors&gt;&lt;authors&gt;&lt;author&gt;Finn, Chelsea&lt;/author&gt;&lt;author&gt;Abbeel, Pieter&lt;/author&gt;&lt;author&gt;Levine, Sergey&lt;/author&gt;&lt;/authors&gt;&lt;/contributors&gt;&lt;titles&gt;&lt;title&gt;Model-agnostic meta-learning for fast adaptation of deep networks&lt;/title&gt;&lt;secondary-title&gt;International conference on machine learning&lt;/secondary-title&gt;&lt;/titles&gt;&lt;pages&gt;1126-1135&lt;/pages&gt;&lt;dates&gt;&lt;year&gt;2017&lt;/year&gt;&lt;/dates&gt;&lt;publisher&gt;PMLR&lt;/publisher&gt;&lt;isbn&gt;2640-3498&lt;/isbn&gt;&lt;urls&gt;&lt;/urls&gt;&lt;/record&gt;&lt;/Cite&gt;&lt;/EndNote&gt;</w:instrTex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624EA5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(Finn et al. 2017)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3F5AC801" w14:textId="77777777" w:rsidR="00F7311A" w:rsidRPr="00624EA5" w:rsidRDefault="00F7311A" w:rsidP="00D70B4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MDE</w:t>
            </w:r>
          </w:p>
        </w:tc>
        <w:tc>
          <w:tcPr>
            <w:tcW w:w="1175" w:type="dxa"/>
            <w:vAlign w:val="center"/>
          </w:tcPr>
          <w:p w14:paraId="18B7A50F" w14:textId="1ED1A10D" w:rsidR="00F7311A" w:rsidRPr="00624EA5" w:rsidRDefault="00F7311A" w:rsidP="00D70B4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15.18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6.47</w:t>
            </w:r>
          </w:p>
        </w:tc>
        <w:tc>
          <w:tcPr>
            <w:tcW w:w="1175" w:type="dxa"/>
            <w:vAlign w:val="center"/>
          </w:tcPr>
          <w:p w14:paraId="5843E9FE" w14:textId="6B1C29CA" w:rsidR="00F7311A" w:rsidRPr="00624EA5" w:rsidRDefault="00F7311A" w:rsidP="00D70B4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11.68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12.96</w:t>
            </w:r>
          </w:p>
        </w:tc>
        <w:tc>
          <w:tcPr>
            <w:tcW w:w="1177" w:type="dxa"/>
            <w:vAlign w:val="center"/>
          </w:tcPr>
          <w:p w14:paraId="4074A24B" w14:textId="327C21D2" w:rsidR="00F7311A" w:rsidRPr="00624EA5" w:rsidRDefault="00F7311A" w:rsidP="00D70B4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15.42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18.40</w:t>
            </w:r>
          </w:p>
        </w:tc>
        <w:tc>
          <w:tcPr>
            <w:tcW w:w="1175" w:type="dxa"/>
            <w:vAlign w:val="center"/>
          </w:tcPr>
          <w:p w14:paraId="5582FC19" w14:textId="5F2A3D4B" w:rsidR="00F7311A" w:rsidRPr="00624EA5" w:rsidRDefault="00F7311A" w:rsidP="00D70B4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12.20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16.09</w:t>
            </w:r>
          </w:p>
        </w:tc>
        <w:tc>
          <w:tcPr>
            <w:tcW w:w="1249" w:type="dxa"/>
            <w:vAlign w:val="center"/>
          </w:tcPr>
          <w:p w14:paraId="1D0E37A8" w14:textId="73A098CE" w:rsidR="00F7311A" w:rsidRPr="00624EA5" w:rsidRDefault="00F7311A" w:rsidP="00D70B4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13.62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14.36</w:t>
            </w:r>
          </w:p>
        </w:tc>
      </w:tr>
      <w:tr w:rsidR="00624EA5" w:rsidRPr="00624EA5" w14:paraId="12EADF7B" w14:textId="77777777" w:rsidTr="001742D7">
        <w:trPr>
          <w:trHeight w:val="292"/>
          <w:jc w:val="center"/>
        </w:trPr>
        <w:tc>
          <w:tcPr>
            <w:tcW w:w="677" w:type="dxa"/>
            <w:vMerge/>
            <w:vAlign w:val="center"/>
          </w:tcPr>
          <w:p w14:paraId="70092ED5" w14:textId="77777777" w:rsidR="00F7311A" w:rsidRPr="00624EA5" w:rsidRDefault="00F7311A" w:rsidP="00D70B4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1A9A8192" w14:textId="77777777" w:rsidR="00F7311A" w:rsidRPr="00624EA5" w:rsidRDefault="00F7311A" w:rsidP="00D70B4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Meta-SGD</w:t>
            </w:r>
          </w:p>
          <w:p w14:paraId="2B56A6E7" w14:textId="5ACD8CAC" w:rsidR="00F7311A" w:rsidRPr="00624EA5" w:rsidRDefault="00F7311A" w:rsidP="00D70B4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&lt;EndNote&gt;&lt;Cite&gt;&lt;Author&gt;Li&lt;/Author&gt;&lt;Year&gt;2017&lt;/Year&gt;&lt;RecNum&gt;14&lt;/RecNum&gt;&lt;DisplayText&gt;(Li et al. 2017)&lt;/DisplayText&gt;&lt;record&gt;&lt;rec-number&gt;14&lt;/rec-number&gt;&lt;foreign-keys&gt;&lt;key app="EN" db-id="9r0zwfve40wrt5eet05ve2rjxr9f9d5er0ft" timestamp="1713181170"&gt;14&lt;/key&gt;&lt;/foreign-keys&gt;&lt;ref-type name="Journal Article"&gt;17&lt;/ref-type&gt;&lt;contributors&gt;&lt;authors&gt;&lt;author&gt;Li, Zhenguo&lt;/author&gt;&lt;author&gt;Zhou, Fengwei&lt;/author&gt;&lt;author&gt;Chen, Fei&lt;/author&gt;&lt;author&gt;Li, Hang %J arXiv preprint arXiv:.09835&lt;/author&gt;&lt;/authors&gt;&lt;/contributors&gt;&lt;titles&gt;&lt;title&gt;Meta-sgd: Learning to learn quickly for few-shot learning&lt;/title&gt;&lt;/titles&gt;&lt;dates&gt;&lt;year&gt;2017&lt;/year&gt;&lt;/dates&gt;&lt;urls&gt;&lt;/urls&gt;&lt;/record&gt;&lt;/Cite&gt;&lt;/EndNote&gt;</w:instrTex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624EA5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(Li et al. 2017)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364DB9C5" w14:textId="77777777" w:rsidR="00F7311A" w:rsidRPr="00624EA5" w:rsidRDefault="00F7311A" w:rsidP="00D70B4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MDE</w:t>
            </w:r>
          </w:p>
        </w:tc>
        <w:tc>
          <w:tcPr>
            <w:tcW w:w="1175" w:type="dxa"/>
            <w:vAlign w:val="center"/>
          </w:tcPr>
          <w:p w14:paraId="5EDC89D7" w14:textId="7312FF0F" w:rsidR="00F7311A" w:rsidRPr="00624EA5" w:rsidRDefault="00F7311A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9.80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5.10</w:t>
            </w:r>
          </w:p>
        </w:tc>
        <w:tc>
          <w:tcPr>
            <w:tcW w:w="1175" w:type="dxa"/>
            <w:vAlign w:val="center"/>
          </w:tcPr>
          <w:p w14:paraId="4DA0DDB0" w14:textId="3ACFD5C4" w:rsidR="00F7311A" w:rsidRPr="00624EA5" w:rsidRDefault="00F7311A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9.51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9.60</w:t>
            </w:r>
          </w:p>
        </w:tc>
        <w:tc>
          <w:tcPr>
            <w:tcW w:w="1177" w:type="dxa"/>
            <w:vAlign w:val="center"/>
          </w:tcPr>
          <w:p w14:paraId="2F6587F3" w14:textId="524888A8" w:rsidR="00F7311A" w:rsidRPr="00624EA5" w:rsidRDefault="00F7311A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13.11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17.36</w:t>
            </w:r>
          </w:p>
        </w:tc>
        <w:tc>
          <w:tcPr>
            <w:tcW w:w="1175" w:type="dxa"/>
            <w:vAlign w:val="center"/>
          </w:tcPr>
          <w:p w14:paraId="651D350A" w14:textId="43AF87AC" w:rsidR="00F7311A" w:rsidRPr="00624EA5" w:rsidRDefault="00F7311A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15.93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21.21</w:t>
            </w:r>
          </w:p>
        </w:tc>
        <w:tc>
          <w:tcPr>
            <w:tcW w:w="1249" w:type="dxa"/>
            <w:vAlign w:val="center"/>
          </w:tcPr>
          <w:p w14:paraId="2C88B094" w14:textId="27D926C6" w:rsidR="00F7311A" w:rsidRPr="00624EA5" w:rsidRDefault="00F7311A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12.09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14.82</w:t>
            </w:r>
          </w:p>
        </w:tc>
      </w:tr>
      <w:tr w:rsidR="00624EA5" w:rsidRPr="00624EA5" w14:paraId="34EFE9A6" w14:textId="77777777" w:rsidTr="001742D7">
        <w:trPr>
          <w:trHeight w:val="245"/>
          <w:jc w:val="center"/>
        </w:trPr>
        <w:tc>
          <w:tcPr>
            <w:tcW w:w="677" w:type="dxa"/>
            <w:vMerge/>
            <w:vAlign w:val="center"/>
          </w:tcPr>
          <w:p w14:paraId="578C309F" w14:textId="77777777" w:rsidR="00F7311A" w:rsidRPr="00624EA5" w:rsidRDefault="00F7311A" w:rsidP="00D70B4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4F176563" w14:textId="77777777" w:rsidR="00F7311A" w:rsidRPr="00624EA5" w:rsidRDefault="00F7311A" w:rsidP="00D70B4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Meta-Curvature</w:t>
            </w:r>
          </w:p>
          <w:p w14:paraId="383233C8" w14:textId="346984C6" w:rsidR="00F7311A" w:rsidRPr="00624EA5" w:rsidRDefault="00F7311A" w:rsidP="00D70B4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&lt;EndNote&gt;&lt;Cite&gt;&lt;Author&gt;Park&lt;/Author&gt;&lt;Year&gt;2019&lt;/Year&gt;&lt;RecNum&gt;13&lt;/RecNum&gt;&lt;DisplayText&gt;(Park &amp;amp; Oliva 2019)&lt;/DisplayText&gt;&lt;record&gt;&lt;rec-number&gt;13&lt;/rec-number&gt;&lt;foreign-keys&gt;&lt;key app="EN" db-id="9r0zwfve40wrt5eet05ve2rjxr9f9d5er0ft" timestamp="1713181170"&gt;13&lt;/key&gt;&lt;/foreign-keys&gt;&lt;ref-type name="Journal Article"&gt;17&lt;/ref-type&gt;&lt;contributors&gt;&lt;authors&gt;&lt;author&gt;Park, Eunbyung&lt;/author&gt;&lt;author&gt;Oliva, Junier B %J Advances in neural information processing systems&lt;/author&gt;&lt;/authors&gt;&lt;/contributors&gt;&lt;titles&gt;&lt;title&gt;Meta-curvature&lt;/title&gt;&lt;/titles&gt;&lt;volume&gt;32&lt;/volume&gt;&lt;dates&gt;&lt;year&gt;2019&lt;/year&gt;&lt;/dates&gt;&lt;urls&gt;&lt;/urls&gt;&lt;/record&gt;&lt;/Cite&gt;&lt;/EndNote&gt;</w:instrTex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624EA5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(Park &amp; Oliva 2019)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78F94855" w14:textId="77777777" w:rsidR="00F7311A" w:rsidRPr="00624EA5" w:rsidRDefault="00F7311A" w:rsidP="00D70B4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MDE</w:t>
            </w:r>
          </w:p>
        </w:tc>
        <w:tc>
          <w:tcPr>
            <w:tcW w:w="1175" w:type="dxa"/>
            <w:vAlign w:val="center"/>
          </w:tcPr>
          <w:p w14:paraId="0E58EC6D" w14:textId="50B15112" w:rsidR="00F7311A" w:rsidRPr="00624EA5" w:rsidRDefault="00F7311A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13.57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7.17</w:t>
            </w:r>
          </w:p>
        </w:tc>
        <w:tc>
          <w:tcPr>
            <w:tcW w:w="1175" w:type="dxa"/>
            <w:vAlign w:val="center"/>
          </w:tcPr>
          <w:p w14:paraId="0472DBB5" w14:textId="3D8002E5" w:rsidR="00F7311A" w:rsidRPr="00624EA5" w:rsidRDefault="00F7311A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9.17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16.46</w:t>
            </w:r>
          </w:p>
        </w:tc>
        <w:tc>
          <w:tcPr>
            <w:tcW w:w="1177" w:type="dxa"/>
            <w:vAlign w:val="center"/>
          </w:tcPr>
          <w:p w14:paraId="45635485" w14:textId="72FBDF7C" w:rsidR="00F7311A" w:rsidRPr="00624EA5" w:rsidRDefault="00F7311A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5.95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10.71</w:t>
            </w:r>
          </w:p>
        </w:tc>
        <w:tc>
          <w:tcPr>
            <w:tcW w:w="1175" w:type="dxa"/>
            <w:vAlign w:val="center"/>
          </w:tcPr>
          <w:p w14:paraId="0EAE3AC7" w14:textId="43B97F26" w:rsidR="00F7311A" w:rsidRPr="00624EA5" w:rsidRDefault="00F7311A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13.83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21.20</w:t>
            </w:r>
          </w:p>
        </w:tc>
        <w:tc>
          <w:tcPr>
            <w:tcW w:w="1249" w:type="dxa"/>
            <w:vAlign w:val="center"/>
          </w:tcPr>
          <w:p w14:paraId="4D118A35" w14:textId="118FC5C1" w:rsidR="00F7311A" w:rsidRPr="00624EA5" w:rsidRDefault="00F7311A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10.62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15.08</w:t>
            </w:r>
          </w:p>
        </w:tc>
      </w:tr>
      <w:tr w:rsidR="00624EA5" w:rsidRPr="00624EA5" w14:paraId="43CD8E29" w14:textId="77777777" w:rsidTr="001742D7">
        <w:trPr>
          <w:trHeight w:val="245"/>
          <w:jc w:val="center"/>
        </w:trPr>
        <w:tc>
          <w:tcPr>
            <w:tcW w:w="677" w:type="dxa"/>
            <w:vMerge/>
            <w:vAlign w:val="center"/>
          </w:tcPr>
          <w:p w14:paraId="570A901F" w14:textId="77777777" w:rsidR="0019301D" w:rsidRPr="00624EA5" w:rsidRDefault="0019301D" w:rsidP="0019301D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258693CA" w14:textId="77777777" w:rsidR="00FC3C07" w:rsidRPr="00624EA5" w:rsidRDefault="00FC3C07" w:rsidP="00FC3C0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ANIL</w:t>
            </w:r>
          </w:p>
          <w:p w14:paraId="4B47E8E0" w14:textId="415ABBA6" w:rsidR="0019301D" w:rsidRPr="00624EA5" w:rsidRDefault="00FC3C07" w:rsidP="00FC3C0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color w:val="000000" w:themeColor="text1"/>
                <w:sz w:val="16"/>
                <w:szCs w:val="16"/>
              </w:rPr>
              <w:t>(Raghu et al.,</w:t>
            </w:r>
            <w:r w:rsidRPr="00624EA5">
              <w:rPr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CB7137" w:rsidRPr="00624EA5">
              <w:rPr>
                <w:color w:val="000000" w:themeColor="text1"/>
                <w:sz w:val="16"/>
                <w:szCs w:val="16"/>
              </w:rPr>
              <w:t>2019)</w:t>
            </w:r>
          </w:p>
        </w:tc>
        <w:tc>
          <w:tcPr>
            <w:tcW w:w="949" w:type="dxa"/>
            <w:vAlign w:val="center"/>
          </w:tcPr>
          <w:p w14:paraId="20BDBDA2" w14:textId="6F3DFA4E" w:rsidR="0019301D" w:rsidRPr="00624EA5" w:rsidRDefault="0019301D" w:rsidP="0019301D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MDE</w:t>
            </w:r>
          </w:p>
        </w:tc>
        <w:tc>
          <w:tcPr>
            <w:tcW w:w="1175" w:type="dxa"/>
            <w:vAlign w:val="center"/>
          </w:tcPr>
          <w:p w14:paraId="2A20A4AD" w14:textId="0734ACCE" w:rsidR="0019301D" w:rsidRPr="00624EA5" w:rsidRDefault="0019301D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94.44</w:t>
            </w:r>
            <w:r w:rsidR="001742D7"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1742D7"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="001742D7"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28.53</w:t>
            </w:r>
          </w:p>
        </w:tc>
        <w:tc>
          <w:tcPr>
            <w:tcW w:w="1175" w:type="dxa"/>
            <w:vAlign w:val="center"/>
          </w:tcPr>
          <w:p w14:paraId="415A5CDC" w14:textId="71001647" w:rsidR="0019301D" w:rsidRPr="00624EA5" w:rsidRDefault="0019301D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19.57</w:t>
            </w:r>
            <w:r w:rsidR="001742D7"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1742D7"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="001742D7"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19.10</w:t>
            </w:r>
          </w:p>
        </w:tc>
        <w:tc>
          <w:tcPr>
            <w:tcW w:w="1177" w:type="dxa"/>
            <w:vAlign w:val="center"/>
          </w:tcPr>
          <w:p w14:paraId="42A93FDC" w14:textId="64F5A4B0" w:rsidR="0019301D" w:rsidRPr="00624EA5" w:rsidRDefault="0019301D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18.54</w:t>
            </w:r>
            <w:r w:rsidR="001742D7"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1742D7"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="001742D7"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20.64</w:t>
            </w:r>
          </w:p>
        </w:tc>
        <w:tc>
          <w:tcPr>
            <w:tcW w:w="1175" w:type="dxa"/>
            <w:vAlign w:val="center"/>
          </w:tcPr>
          <w:p w14:paraId="7203AFE3" w14:textId="7EAC596D" w:rsidR="0019301D" w:rsidRPr="00624EA5" w:rsidRDefault="0019301D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24.77</w:t>
            </w:r>
            <w:r w:rsidR="001742D7"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1742D7"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="001742D7"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21.69</w:t>
            </w:r>
          </w:p>
        </w:tc>
        <w:tc>
          <w:tcPr>
            <w:tcW w:w="1249" w:type="dxa"/>
            <w:vAlign w:val="center"/>
          </w:tcPr>
          <w:p w14:paraId="127F96EC" w14:textId="69E5874E" w:rsidR="0019301D" w:rsidRPr="00624EA5" w:rsidRDefault="0019301D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39.33</w:t>
            </w:r>
            <w:r w:rsidR="001742D7"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1742D7"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="001742D7"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22.49</w:t>
            </w:r>
          </w:p>
        </w:tc>
      </w:tr>
      <w:tr w:rsidR="00624EA5" w:rsidRPr="00624EA5" w14:paraId="5FAC3B8D" w14:textId="77777777" w:rsidTr="001742D7">
        <w:trPr>
          <w:trHeight w:val="292"/>
          <w:jc w:val="center"/>
        </w:trPr>
        <w:tc>
          <w:tcPr>
            <w:tcW w:w="677" w:type="dxa"/>
            <w:vMerge w:val="restart"/>
            <w:vAlign w:val="center"/>
          </w:tcPr>
          <w:p w14:paraId="72E34956" w14:textId="77777777" w:rsidR="00F7311A" w:rsidRPr="00624EA5" w:rsidRDefault="00F7311A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10</w:t>
            </w:r>
          </w:p>
        </w:tc>
        <w:tc>
          <w:tcPr>
            <w:tcW w:w="1439" w:type="dxa"/>
            <w:vAlign w:val="center"/>
          </w:tcPr>
          <w:p w14:paraId="4C54174A" w14:textId="77777777" w:rsidR="00F7311A" w:rsidRPr="00624EA5" w:rsidRDefault="00F7311A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FOMAML</w:t>
            </w:r>
          </w:p>
          <w:p w14:paraId="148165C0" w14:textId="4F996F6A" w:rsidR="00F7311A" w:rsidRPr="00624EA5" w:rsidRDefault="00F7311A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&lt;EndNote&gt;&lt;Cite&gt;&lt;Author&gt;Finn&lt;/Author&gt;&lt;Year&gt;2017&lt;/Year&gt;&lt;RecNum&gt;12&lt;/RecNum&gt;&lt;DisplayText&gt;(Finn et al. 2017)&lt;/DisplayText&gt;&lt;record&gt;&lt;rec-number&gt;12&lt;/rec-number&gt;&lt;foreign-keys&gt;&lt;key app="EN" db-id="9r0zwfve40wrt5eet05ve2rjxr9f9d5er0ft" timestamp="1713180959"&gt;12&lt;/key&gt;&lt;/foreign-keys&gt;&lt;ref-type name="Conference Proceedings"&gt;10&lt;/ref-type&gt;&lt;contributors&gt;&lt;authors&gt;&lt;author&gt;Finn, Chelsea&lt;/author&gt;&lt;author&gt;Abbeel, Pieter&lt;/author&gt;&lt;author&gt;Levine, Sergey&lt;/author&gt;&lt;/authors&gt;&lt;/contributors&gt;&lt;titles&gt;&lt;title&gt;Model-agnostic meta-learning for fast adaptation of deep networks&lt;/title&gt;&lt;secondary-title&gt;International conference on machine learning&lt;/secondary-title&gt;&lt;/titles&gt;&lt;pages&gt;1126-1135&lt;/pages&gt;&lt;dates&gt;&lt;year&gt;2017&lt;/year&gt;&lt;/dates&gt;&lt;publisher&gt;PMLR&lt;/publisher&gt;&lt;isbn&gt;2640-3498&lt;/isbn&gt;&lt;urls&gt;&lt;/urls&gt;&lt;/record&gt;&lt;/Cite&gt;&lt;/EndNote&gt;</w:instrTex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624EA5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(Finn et al. 2017)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432933D1" w14:textId="77777777" w:rsidR="00F7311A" w:rsidRPr="00624EA5" w:rsidRDefault="00F7311A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MDE</w:t>
            </w:r>
          </w:p>
        </w:tc>
        <w:tc>
          <w:tcPr>
            <w:tcW w:w="1175" w:type="dxa"/>
            <w:vAlign w:val="center"/>
          </w:tcPr>
          <w:p w14:paraId="1EB5B431" w14:textId="53A240EC" w:rsidR="00F7311A" w:rsidRPr="00624EA5" w:rsidRDefault="00F7311A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14.93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7.07</w:t>
            </w:r>
          </w:p>
        </w:tc>
        <w:tc>
          <w:tcPr>
            <w:tcW w:w="1175" w:type="dxa"/>
            <w:vAlign w:val="center"/>
          </w:tcPr>
          <w:p w14:paraId="3BCE786B" w14:textId="12A18656" w:rsidR="00F7311A" w:rsidRPr="00624EA5" w:rsidRDefault="00F7311A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6.07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6.07</w:t>
            </w:r>
          </w:p>
        </w:tc>
        <w:tc>
          <w:tcPr>
            <w:tcW w:w="1177" w:type="dxa"/>
            <w:vAlign w:val="center"/>
          </w:tcPr>
          <w:p w14:paraId="7AEE78AF" w14:textId="59AB5A99" w:rsidR="00F7311A" w:rsidRPr="00624EA5" w:rsidRDefault="00F7311A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5.76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5.43</w:t>
            </w:r>
          </w:p>
        </w:tc>
        <w:tc>
          <w:tcPr>
            <w:tcW w:w="1175" w:type="dxa"/>
            <w:vAlign w:val="center"/>
          </w:tcPr>
          <w:p w14:paraId="2998CD48" w14:textId="1DBF72C1" w:rsidR="00F7311A" w:rsidRPr="00624EA5" w:rsidRDefault="00F7311A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7.88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10.41</w:t>
            </w:r>
          </w:p>
        </w:tc>
        <w:tc>
          <w:tcPr>
            <w:tcW w:w="1249" w:type="dxa"/>
            <w:vAlign w:val="center"/>
          </w:tcPr>
          <w:p w14:paraId="660818CC" w14:textId="6AE8CE66" w:rsidR="00F7311A" w:rsidRPr="00624EA5" w:rsidRDefault="00F7311A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8.66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8.39</w:t>
            </w:r>
          </w:p>
        </w:tc>
      </w:tr>
      <w:tr w:rsidR="00624EA5" w:rsidRPr="00624EA5" w14:paraId="56A9C415" w14:textId="77777777" w:rsidTr="001742D7">
        <w:trPr>
          <w:trHeight w:val="292"/>
          <w:jc w:val="center"/>
        </w:trPr>
        <w:tc>
          <w:tcPr>
            <w:tcW w:w="677" w:type="dxa"/>
            <w:vMerge/>
            <w:vAlign w:val="center"/>
          </w:tcPr>
          <w:p w14:paraId="6D756A36" w14:textId="77777777" w:rsidR="00F7311A" w:rsidRPr="00624EA5" w:rsidRDefault="00F7311A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2CB8272A" w14:textId="77777777" w:rsidR="00F7311A" w:rsidRPr="00624EA5" w:rsidRDefault="00F7311A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Meta-SGD</w:t>
            </w:r>
          </w:p>
          <w:p w14:paraId="4C78793A" w14:textId="510E4D4B" w:rsidR="00F7311A" w:rsidRPr="00624EA5" w:rsidRDefault="00F7311A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&lt;EndNote&gt;&lt;Cite&gt;&lt;Author&gt;Li&lt;/Author&gt;&lt;Year&gt;2017&lt;/Year&gt;&lt;RecNum&gt;14&lt;/RecNum&gt;&lt;DisplayText&gt;(Li et al. 2017)&lt;/DisplayText&gt;&lt;record&gt;&lt;rec-number&gt;14&lt;/rec-number&gt;&lt;foreign-keys&gt;&lt;key app="EN" db-id="9r0zwfve40wrt5eet05ve2rjxr9f9d5er0ft" timestamp="1713181170"&gt;14&lt;/key&gt;&lt;/foreign-keys&gt;&lt;ref-type name="Journal Article"&gt;17&lt;/ref-type&gt;&lt;contributors&gt;&lt;authors&gt;&lt;author&gt;Li, Zhenguo&lt;/author&gt;&lt;author&gt;Zhou, Fengwei&lt;/author&gt;&lt;author&gt;Chen, Fei&lt;/author&gt;&lt;author&gt;Li, Hang %J arXiv preprint arXiv:.09835&lt;/author&gt;&lt;/authors&gt;&lt;/contributors&gt;&lt;titles&gt;&lt;title&gt;Meta-sgd: Learning to learn quickly for few-shot learning&lt;/title&gt;&lt;/titles&gt;&lt;dates&gt;&lt;year&gt;2017&lt;/year&gt;&lt;/dates&gt;&lt;urls&gt;&lt;/urls&gt;&lt;/record&gt;&lt;/Cite&gt;&lt;/EndNote&gt;</w:instrTex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624EA5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(Li et al. 2017)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44CF7738" w14:textId="77777777" w:rsidR="00F7311A" w:rsidRPr="00624EA5" w:rsidRDefault="00F7311A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MDE</w:t>
            </w:r>
          </w:p>
        </w:tc>
        <w:tc>
          <w:tcPr>
            <w:tcW w:w="1175" w:type="dxa"/>
            <w:vAlign w:val="center"/>
          </w:tcPr>
          <w:p w14:paraId="661D6E51" w14:textId="004318AB" w:rsidR="00F7311A" w:rsidRPr="00624EA5" w:rsidRDefault="00F7311A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18.30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12.10</w:t>
            </w:r>
          </w:p>
        </w:tc>
        <w:tc>
          <w:tcPr>
            <w:tcW w:w="1175" w:type="dxa"/>
            <w:vAlign w:val="center"/>
          </w:tcPr>
          <w:p w14:paraId="121E0480" w14:textId="2916041B" w:rsidR="00F7311A" w:rsidRPr="00624EA5" w:rsidRDefault="00F7311A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7.20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11.18</w:t>
            </w:r>
          </w:p>
        </w:tc>
        <w:tc>
          <w:tcPr>
            <w:tcW w:w="1177" w:type="dxa"/>
            <w:vAlign w:val="center"/>
          </w:tcPr>
          <w:p w14:paraId="249F6BA2" w14:textId="4CA84B30" w:rsidR="00F7311A" w:rsidRPr="00624EA5" w:rsidRDefault="00F7311A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8.59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11.16</w:t>
            </w:r>
          </w:p>
        </w:tc>
        <w:tc>
          <w:tcPr>
            <w:tcW w:w="1175" w:type="dxa"/>
            <w:vAlign w:val="center"/>
          </w:tcPr>
          <w:p w14:paraId="12F0E41F" w14:textId="6F594E52" w:rsidR="00F7311A" w:rsidRPr="00624EA5" w:rsidRDefault="00F7311A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7.33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10.49</w:t>
            </w:r>
          </w:p>
        </w:tc>
        <w:tc>
          <w:tcPr>
            <w:tcW w:w="1249" w:type="dxa"/>
            <w:vAlign w:val="center"/>
          </w:tcPr>
          <w:p w14:paraId="3E6C2A91" w14:textId="3F999FB7" w:rsidR="00F7311A" w:rsidRPr="00624EA5" w:rsidRDefault="00F7311A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10.35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12.05</w:t>
            </w:r>
          </w:p>
        </w:tc>
      </w:tr>
      <w:tr w:rsidR="00624EA5" w:rsidRPr="00624EA5" w14:paraId="70AC7BFD" w14:textId="77777777" w:rsidTr="001742D7">
        <w:trPr>
          <w:trHeight w:val="278"/>
          <w:jc w:val="center"/>
        </w:trPr>
        <w:tc>
          <w:tcPr>
            <w:tcW w:w="677" w:type="dxa"/>
            <w:vMerge/>
            <w:vAlign w:val="center"/>
          </w:tcPr>
          <w:p w14:paraId="49D43770" w14:textId="77777777" w:rsidR="00F7311A" w:rsidRPr="00624EA5" w:rsidRDefault="00F7311A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715AD278" w14:textId="77777777" w:rsidR="00F7311A" w:rsidRPr="00624EA5" w:rsidRDefault="00F7311A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Meta-Curvature</w:t>
            </w:r>
          </w:p>
          <w:p w14:paraId="6D5FAD69" w14:textId="2FC345D5" w:rsidR="00F7311A" w:rsidRPr="00624EA5" w:rsidRDefault="00F7311A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&lt;EndNote&gt;&lt;Cite&gt;&lt;Author&gt;Park&lt;/Author&gt;&lt;Year&gt;2019&lt;/Year&gt;&lt;RecNum&gt;13&lt;/RecNum&gt;&lt;DisplayText&gt;(Park &amp;amp; Oliva 2019)&lt;/DisplayText&gt;&lt;record&gt;&lt;rec-number&gt;13&lt;/rec-number&gt;&lt;foreign-keys&gt;&lt;key app="EN" db-id="9r0zwfve40wrt5eet05ve2rjxr9f9d5er0ft" timestamp="1713181170"&gt;13&lt;/key&gt;&lt;/foreign-keys&gt;&lt;ref-type name="Journal Article"&gt;17&lt;/ref-type&gt;&lt;contributors&gt;&lt;authors&gt;&lt;author&gt;Park, Eunbyung&lt;/author&gt;&lt;author&gt;Oliva, Junier B %J Advances in neural information processing systems&lt;/author&gt;&lt;/authors&gt;&lt;/contributors&gt;&lt;titles&gt;&lt;title&gt;Meta-curvature&lt;/title&gt;&lt;/titles&gt;&lt;volume&gt;32&lt;/volume&gt;&lt;dates&gt;&lt;year&gt;2019&lt;/year&gt;&lt;/dates&gt;&lt;urls&gt;&lt;/urls&gt;&lt;/record&gt;&lt;/Cite&gt;&lt;/EndNote&gt;</w:instrTex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624EA5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(Park &amp; Oliva 2019)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0A8C7A4D" w14:textId="77777777" w:rsidR="00F7311A" w:rsidRPr="00624EA5" w:rsidRDefault="00F7311A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MDE</w:t>
            </w:r>
          </w:p>
        </w:tc>
        <w:tc>
          <w:tcPr>
            <w:tcW w:w="1175" w:type="dxa"/>
            <w:vAlign w:val="center"/>
          </w:tcPr>
          <w:p w14:paraId="4A3C97D7" w14:textId="039111F1" w:rsidR="00F7311A" w:rsidRPr="00624EA5" w:rsidRDefault="00F7311A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13.62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7.33</w:t>
            </w:r>
          </w:p>
        </w:tc>
        <w:tc>
          <w:tcPr>
            <w:tcW w:w="1175" w:type="dxa"/>
            <w:vAlign w:val="center"/>
          </w:tcPr>
          <w:p w14:paraId="1199F1F8" w14:textId="6F69F196" w:rsidR="00F7311A" w:rsidRPr="00624EA5" w:rsidRDefault="00F7311A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7.06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9.48</w:t>
            </w:r>
          </w:p>
        </w:tc>
        <w:tc>
          <w:tcPr>
            <w:tcW w:w="1177" w:type="dxa"/>
            <w:vAlign w:val="center"/>
          </w:tcPr>
          <w:p w14:paraId="59E468EB" w14:textId="4E65F9AF" w:rsidR="00F7311A" w:rsidRPr="00624EA5" w:rsidRDefault="00F7311A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15.10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24.27</w:t>
            </w:r>
          </w:p>
        </w:tc>
        <w:tc>
          <w:tcPr>
            <w:tcW w:w="1175" w:type="dxa"/>
            <w:vAlign w:val="center"/>
          </w:tcPr>
          <w:p w14:paraId="2A99F78F" w14:textId="39288185" w:rsidR="00F7311A" w:rsidRPr="00624EA5" w:rsidRDefault="00F7311A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9.73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14.41</w:t>
            </w:r>
          </w:p>
        </w:tc>
        <w:tc>
          <w:tcPr>
            <w:tcW w:w="1249" w:type="dxa"/>
            <w:vAlign w:val="center"/>
          </w:tcPr>
          <w:p w14:paraId="6FBAE9E9" w14:textId="5B25DC28" w:rsidR="00F7311A" w:rsidRPr="00624EA5" w:rsidRDefault="00F7311A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11.37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15.49</w:t>
            </w:r>
          </w:p>
        </w:tc>
      </w:tr>
      <w:tr w:rsidR="00624EA5" w:rsidRPr="00624EA5" w14:paraId="2C056046" w14:textId="77777777" w:rsidTr="001742D7">
        <w:trPr>
          <w:trHeight w:val="278"/>
          <w:jc w:val="center"/>
        </w:trPr>
        <w:tc>
          <w:tcPr>
            <w:tcW w:w="677" w:type="dxa"/>
            <w:vMerge/>
            <w:vAlign w:val="center"/>
          </w:tcPr>
          <w:p w14:paraId="76523A63" w14:textId="77777777" w:rsidR="0019301D" w:rsidRPr="00624EA5" w:rsidRDefault="0019301D" w:rsidP="0019301D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7A413373" w14:textId="77777777" w:rsidR="00FC3C07" w:rsidRPr="00624EA5" w:rsidRDefault="00FC3C07" w:rsidP="00FC3C0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ANIL</w:t>
            </w:r>
          </w:p>
          <w:p w14:paraId="4B96E433" w14:textId="776E7B7C" w:rsidR="0019301D" w:rsidRPr="00624EA5" w:rsidRDefault="00FC3C07" w:rsidP="00FC3C0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color w:val="000000" w:themeColor="text1"/>
                <w:sz w:val="16"/>
                <w:szCs w:val="16"/>
              </w:rPr>
              <w:t>(Raghu et al.,</w:t>
            </w:r>
            <w:r w:rsidRPr="00624EA5">
              <w:rPr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CB7137" w:rsidRPr="00624EA5">
              <w:rPr>
                <w:color w:val="000000" w:themeColor="text1"/>
                <w:sz w:val="16"/>
                <w:szCs w:val="16"/>
              </w:rPr>
              <w:t>2019)</w:t>
            </w:r>
          </w:p>
        </w:tc>
        <w:tc>
          <w:tcPr>
            <w:tcW w:w="949" w:type="dxa"/>
            <w:vAlign w:val="center"/>
          </w:tcPr>
          <w:p w14:paraId="76BD4912" w14:textId="44BA3CE1" w:rsidR="0019301D" w:rsidRPr="00624EA5" w:rsidRDefault="0019301D" w:rsidP="0019301D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MDE</w:t>
            </w:r>
          </w:p>
        </w:tc>
        <w:tc>
          <w:tcPr>
            <w:tcW w:w="1175" w:type="dxa"/>
            <w:vAlign w:val="center"/>
          </w:tcPr>
          <w:p w14:paraId="56A941DB" w14:textId="735EDBCE" w:rsidR="0019301D" w:rsidRPr="00624EA5" w:rsidRDefault="0019301D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87.44</w:t>
            </w:r>
            <w:r w:rsidR="001742D7"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1742D7"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="001742D7"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32.62</w:t>
            </w:r>
          </w:p>
        </w:tc>
        <w:tc>
          <w:tcPr>
            <w:tcW w:w="1175" w:type="dxa"/>
            <w:vAlign w:val="center"/>
          </w:tcPr>
          <w:p w14:paraId="3650543D" w14:textId="73FBD467" w:rsidR="0019301D" w:rsidRPr="00624EA5" w:rsidRDefault="0019301D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22.24</w:t>
            </w:r>
            <w:r w:rsidR="001742D7"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1742D7"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="001742D7"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24.91</w:t>
            </w:r>
          </w:p>
        </w:tc>
        <w:tc>
          <w:tcPr>
            <w:tcW w:w="1177" w:type="dxa"/>
            <w:vAlign w:val="center"/>
          </w:tcPr>
          <w:p w14:paraId="42BC6E4B" w14:textId="6824A361" w:rsidR="0019301D" w:rsidRPr="00624EA5" w:rsidRDefault="0019301D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17.65</w:t>
            </w:r>
            <w:r w:rsidR="001742D7"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1742D7"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="001742D7"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20.78</w:t>
            </w:r>
          </w:p>
        </w:tc>
        <w:tc>
          <w:tcPr>
            <w:tcW w:w="1175" w:type="dxa"/>
            <w:vAlign w:val="center"/>
          </w:tcPr>
          <w:p w14:paraId="51E00DAF" w14:textId="551AB2A3" w:rsidR="0019301D" w:rsidRPr="00624EA5" w:rsidRDefault="0019301D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21.43</w:t>
            </w:r>
            <w:r w:rsidR="001742D7"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1742D7"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="001742D7"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23.05</w:t>
            </w:r>
          </w:p>
        </w:tc>
        <w:tc>
          <w:tcPr>
            <w:tcW w:w="1249" w:type="dxa"/>
            <w:vAlign w:val="center"/>
          </w:tcPr>
          <w:p w14:paraId="1B79D5A2" w14:textId="4AD0669A" w:rsidR="0019301D" w:rsidRPr="00624EA5" w:rsidRDefault="0019301D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37.19</w:t>
            </w:r>
            <w:r w:rsidR="001742D7"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1742D7"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="001742D7"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25.34</w:t>
            </w:r>
          </w:p>
        </w:tc>
      </w:tr>
      <w:tr w:rsidR="00624EA5" w:rsidRPr="00624EA5" w14:paraId="671F382A" w14:textId="77777777" w:rsidTr="001742D7">
        <w:trPr>
          <w:trHeight w:val="292"/>
          <w:jc w:val="center"/>
        </w:trPr>
        <w:tc>
          <w:tcPr>
            <w:tcW w:w="677" w:type="dxa"/>
            <w:vMerge w:val="restart"/>
            <w:vAlign w:val="center"/>
          </w:tcPr>
          <w:p w14:paraId="241D8BED" w14:textId="77777777" w:rsidR="0019301D" w:rsidRPr="00624EA5" w:rsidRDefault="0019301D" w:rsidP="0019301D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20</w:t>
            </w:r>
          </w:p>
        </w:tc>
        <w:tc>
          <w:tcPr>
            <w:tcW w:w="1439" w:type="dxa"/>
            <w:vAlign w:val="center"/>
          </w:tcPr>
          <w:p w14:paraId="4855684F" w14:textId="77777777" w:rsidR="0019301D" w:rsidRPr="00624EA5" w:rsidRDefault="0019301D" w:rsidP="0019301D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FOMAML</w:t>
            </w:r>
          </w:p>
          <w:p w14:paraId="1C8DD60C" w14:textId="44493A7B" w:rsidR="0019301D" w:rsidRPr="00624EA5" w:rsidRDefault="0019301D" w:rsidP="0019301D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&lt;EndNote&gt;&lt;Cite&gt;&lt;Author&gt;Finn&lt;/Author&gt;&lt;Year&gt;2017&lt;/Year&gt;&lt;RecNum&gt;12&lt;/RecNum&gt;&lt;DisplayText&gt;(Finn et al. 2017)&lt;/DisplayText&gt;&lt;record&gt;&lt;rec-number&gt;12&lt;/rec-number&gt;&lt;foreign-keys&gt;&lt;key app="EN" db-id="9r0zwfve40wrt5eet05ve2rjxr9f9d5er0ft" timestamp="1713180959"&gt;12&lt;/key&gt;&lt;/foreign-keys&gt;&lt;ref-type name="Conference Proceedings"&gt;10&lt;/ref-type&gt;&lt;contributors&gt;&lt;authors&gt;&lt;author&gt;Finn, Chelsea&lt;/author&gt;&lt;author&gt;Abbeel, Pieter&lt;/author&gt;&lt;author&gt;Levine, Sergey&lt;/author&gt;&lt;/authors&gt;&lt;/contributors&gt;&lt;titles&gt;&lt;title&gt;Model-agnostic meta-learning for fast adaptation of deep networks&lt;/title&gt;&lt;secondary-title&gt;International conference on machine learning&lt;/secondary-title&gt;&lt;/titles&gt;&lt;pages&gt;1126-1135&lt;/pages&gt;&lt;dates&gt;&lt;year&gt;2017&lt;/year&gt;&lt;/dates&gt;&lt;publisher&gt;PMLR&lt;/publisher&gt;&lt;isbn&gt;2640-3498&lt;/isbn&gt;&lt;urls&gt;&lt;/urls&gt;&lt;/record&gt;&lt;/Cite&gt;&lt;/EndNote&gt;</w:instrTex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624EA5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(Finn et al. 2017)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085940C3" w14:textId="77777777" w:rsidR="0019301D" w:rsidRPr="00624EA5" w:rsidRDefault="0019301D" w:rsidP="0019301D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MDE</w:t>
            </w:r>
          </w:p>
        </w:tc>
        <w:tc>
          <w:tcPr>
            <w:tcW w:w="1175" w:type="dxa"/>
            <w:vAlign w:val="center"/>
          </w:tcPr>
          <w:p w14:paraId="6316275E" w14:textId="567BE304" w:rsidR="0019301D" w:rsidRPr="00624EA5" w:rsidRDefault="0019301D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10.60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4.04</w:t>
            </w:r>
          </w:p>
        </w:tc>
        <w:tc>
          <w:tcPr>
            <w:tcW w:w="1175" w:type="dxa"/>
            <w:vAlign w:val="center"/>
          </w:tcPr>
          <w:p w14:paraId="63F139A2" w14:textId="69C0ED49" w:rsidR="0019301D" w:rsidRPr="00624EA5" w:rsidRDefault="0019301D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4.50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3.30</w:t>
            </w:r>
          </w:p>
        </w:tc>
        <w:tc>
          <w:tcPr>
            <w:tcW w:w="1177" w:type="dxa"/>
            <w:vAlign w:val="center"/>
          </w:tcPr>
          <w:p w14:paraId="383CD8B0" w14:textId="295C0BBF" w:rsidR="0019301D" w:rsidRPr="00624EA5" w:rsidRDefault="0019301D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5.81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4.24</w:t>
            </w:r>
          </w:p>
        </w:tc>
        <w:tc>
          <w:tcPr>
            <w:tcW w:w="1175" w:type="dxa"/>
            <w:vAlign w:val="center"/>
          </w:tcPr>
          <w:p w14:paraId="1151B3CE" w14:textId="4B3B6C63" w:rsidR="0019301D" w:rsidRPr="00624EA5" w:rsidRDefault="0019301D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6.44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3.47</w:t>
            </w:r>
          </w:p>
        </w:tc>
        <w:tc>
          <w:tcPr>
            <w:tcW w:w="1249" w:type="dxa"/>
            <w:vAlign w:val="center"/>
          </w:tcPr>
          <w:p w14:paraId="066B8D7A" w14:textId="151969B1" w:rsidR="0019301D" w:rsidRPr="00624EA5" w:rsidRDefault="0019301D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6.84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4.38</w:t>
            </w:r>
          </w:p>
        </w:tc>
      </w:tr>
      <w:tr w:rsidR="00624EA5" w:rsidRPr="00624EA5" w14:paraId="271B2DAE" w14:textId="77777777" w:rsidTr="001742D7">
        <w:trPr>
          <w:trHeight w:val="278"/>
          <w:jc w:val="center"/>
        </w:trPr>
        <w:tc>
          <w:tcPr>
            <w:tcW w:w="677" w:type="dxa"/>
            <w:vMerge/>
            <w:vAlign w:val="center"/>
          </w:tcPr>
          <w:p w14:paraId="33BAA1F6" w14:textId="77777777" w:rsidR="0019301D" w:rsidRPr="00624EA5" w:rsidRDefault="0019301D" w:rsidP="0019301D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0F43A9F8" w14:textId="77777777" w:rsidR="0019301D" w:rsidRPr="00624EA5" w:rsidRDefault="0019301D" w:rsidP="0019301D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Meta-SGD</w:t>
            </w:r>
          </w:p>
          <w:p w14:paraId="19E43A21" w14:textId="0F8F808F" w:rsidR="0019301D" w:rsidRPr="00624EA5" w:rsidRDefault="0019301D" w:rsidP="0019301D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&lt;EndNote&gt;&lt;Cite&gt;&lt;Author&gt;Li&lt;/Author&gt;&lt;Year&gt;2017&lt;/Year&gt;&lt;RecNum&gt;14&lt;/RecNum&gt;&lt;DisplayText&gt;(Li et al. 2017)&lt;/DisplayText&gt;&lt;record&gt;&lt;rec-number&gt;14&lt;/rec-number&gt;&lt;foreign-keys&gt;&lt;key app="EN" db-id="9r0zwfve40wrt5eet05ve2rjxr9f9d5er0ft" timestamp="1713181170"&gt;14&lt;/key&gt;&lt;/foreign-keys&gt;&lt;ref-type name="Journal Article"&gt;17&lt;/ref-type&gt;&lt;contributors&gt;&lt;authors&gt;&lt;author&gt;Li, Zhenguo&lt;/author&gt;&lt;author&gt;Zhou, Fengwei&lt;/author&gt;&lt;author&gt;Chen, Fei&lt;/author&gt;&lt;author&gt;Li, Hang %J arXiv preprint arXiv:.09835&lt;/author&gt;&lt;/authors&gt;&lt;/contributors&gt;&lt;titles&gt;&lt;title&gt;Meta-sgd: Learning to learn quickly for few-shot learning&lt;/title&gt;&lt;/titles&gt;&lt;dates&gt;&lt;year&gt;2017&lt;/year&gt;&lt;/dates&gt;&lt;urls&gt;&lt;/urls&gt;&lt;/record&gt;&lt;/Cite&gt;&lt;/EndNote&gt;</w:instrTex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624EA5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(Li et al. 2017)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6396BCB5" w14:textId="77777777" w:rsidR="0019301D" w:rsidRPr="00624EA5" w:rsidRDefault="0019301D" w:rsidP="0019301D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MDE</w:t>
            </w:r>
          </w:p>
        </w:tc>
        <w:tc>
          <w:tcPr>
            <w:tcW w:w="1175" w:type="dxa"/>
            <w:vAlign w:val="center"/>
          </w:tcPr>
          <w:p w14:paraId="28D258DA" w14:textId="0AF864B3" w:rsidR="0019301D" w:rsidRPr="00624EA5" w:rsidRDefault="0019301D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9.38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3.96</w:t>
            </w:r>
          </w:p>
        </w:tc>
        <w:tc>
          <w:tcPr>
            <w:tcW w:w="1175" w:type="dxa"/>
            <w:vAlign w:val="center"/>
          </w:tcPr>
          <w:p w14:paraId="28A768A8" w14:textId="763BDFBF" w:rsidR="0019301D" w:rsidRPr="00624EA5" w:rsidRDefault="0019301D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7.10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8.20</w:t>
            </w:r>
          </w:p>
        </w:tc>
        <w:tc>
          <w:tcPr>
            <w:tcW w:w="1177" w:type="dxa"/>
            <w:vAlign w:val="center"/>
          </w:tcPr>
          <w:p w14:paraId="3966B71E" w14:textId="72038F7B" w:rsidR="0019301D" w:rsidRPr="00624EA5" w:rsidRDefault="0019301D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9.62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11.43</w:t>
            </w:r>
          </w:p>
        </w:tc>
        <w:tc>
          <w:tcPr>
            <w:tcW w:w="1175" w:type="dxa"/>
            <w:vAlign w:val="center"/>
          </w:tcPr>
          <w:p w14:paraId="348BDBAE" w14:textId="0DA44D82" w:rsidR="0019301D" w:rsidRPr="00624EA5" w:rsidRDefault="0019301D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7.88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5.56</w:t>
            </w:r>
          </w:p>
        </w:tc>
        <w:tc>
          <w:tcPr>
            <w:tcW w:w="1249" w:type="dxa"/>
            <w:vAlign w:val="center"/>
          </w:tcPr>
          <w:p w14:paraId="74777D9F" w14:textId="34B95CB7" w:rsidR="0019301D" w:rsidRPr="00624EA5" w:rsidRDefault="0019301D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8.49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7.80</w:t>
            </w:r>
          </w:p>
        </w:tc>
      </w:tr>
      <w:tr w:rsidR="00624EA5" w:rsidRPr="00624EA5" w14:paraId="42ACBFB4" w14:textId="77777777" w:rsidTr="001742D7">
        <w:trPr>
          <w:trHeight w:val="245"/>
          <w:jc w:val="center"/>
        </w:trPr>
        <w:tc>
          <w:tcPr>
            <w:tcW w:w="677" w:type="dxa"/>
            <w:vMerge/>
            <w:vAlign w:val="center"/>
          </w:tcPr>
          <w:p w14:paraId="58B43BDC" w14:textId="77777777" w:rsidR="0019301D" w:rsidRPr="00624EA5" w:rsidRDefault="0019301D" w:rsidP="0019301D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6CC9EBFD" w14:textId="77777777" w:rsidR="0019301D" w:rsidRPr="00624EA5" w:rsidRDefault="0019301D" w:rsidP="0019301D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Meta-Curvature</w:t>
            </w:r>
          </w:p>
          <w:p w14:paraId="156943FC" w14:textId="31DC5587" w:rsidR="0019301D" w:rsidRPr="00624EA5" w:rsidRDefault="0019301D" w:rsidP="0019301D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&lt;EndNote&gt;&lt;Cite&gt;&lt;Author&gt;Park&lt;/Author&gt;&lt;Year&gt;2019&lt;/Year&gt;&lt;RecNum&gt;13&lt;/RecNum&gt;&lt;DisplayText&gt;(Park &amp;amp; Oliva 2019)&lt;/DisplayText&gt;&lt;record&gt;&lt;rec-number&gt;13&lt;/rec-number&gt;&lt;foreign-keys&gt;&lt;key app="EN" db-id="9r0zwfve40wrt5eet05ve2rjxr9f9d5er0ft" timestamp="1713181170"&gt;13&lt;/key&gt;&lt;/foreign-keys&gt;&lt;ref-type name="Journal Article"&gt;17&lt;/ref-type&gt;&lt;contributors&gt;&lt;authors&gt;&lt;author&gt;Park, Eunbyung&lt;/author&gt;&lt;author&gt;Oliva, Junier B %J Advances in neural information processing systems&lt;/author&gt;&lt;/authors&gt;&lt;/contributors&gt;&lt;titles&gt;&lt;title&gt;Meta-curvature&lt;/title&gt;&lt;/titles&gt;&lt;volume&gt;32&lt;/volume&gt;&lt;dates&gt;&lt;year&gt;2019&lt;/year&gt;&lt;/dates&gt;&lt;urls&gt;&lt;/urls&gt;&lt;/record&gt;&lt;/Cite&gt;&lt;/EndNote&gt;</w:instrTex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624EA5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(Park &amp; Oliva 2019)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0261E4F4" w14:textId="77777777" w:rsidR="0019301D" w:rsidRPr="00624EA5" w:rsidRDefault="0019301D" w:rsidP="0019301D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MDE</w:t>
            </w:r>
          </w:p>
        </w:tc>
        <w:tc>
          <w:tcPr>
            <w:tcW w:w="1175" w:type="dxa"/>
            <w:vAlign w:val="center"/>
          </w:tcPr>
          <w:p w14:paraId="00992648" w14:textId="4626AFC6" w:rsidR="0019301D" w:rsidRPr="00624EA5" w:rsidRDefault="0019301D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15.16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5.86</w:t>
            </w:r>
          </w:p>
        </w:tc>
        <w:tc>
          <w:tcPr>
            <w:tcW w:w="1175" w:type="dxa"/>
            <w:vAlign w:val="center"/>
          </w:tcPr>
          <w:p w14:paraId="0E5E5022" w14:textId="553209DB" w:rsidR="0019301D" w:rsidRPr="00624EA5" w:rsidRDefault="0019301D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6.48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10.15</w:t>
            </w:r>
          </w:p>
        </w:tc>
        <w:tc>
          <w:tcPr>
            <w:tcW w:w="1177" w:type="dxa"/>
            <w:vAlign w:val="center"/>
          </w:tcPr>
          <w:p w14:paraId="5334E6C3" w14:textId="7BB108F9" w:rsidR="0019301D" w:rsidRPr="00624EA5" w:rsidRDefault="0019301D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6.60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12.15</w:t>
            </w:r>
          </w:p>
        </w:tc>
        <w:tc>
          <w:tcPr>
            <w:tcW w:w="1175" w:type="dxa"/>
            <w:vAlign w:val="center"/>
          </w:tcPr>
          <w:p w14:paraId="2F859952" w14:textId="51B2204F" w:rsidR="0019301D" w:rsidRPr="00624EA5" w:rsidRDefault="0019301D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9.14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7.88</w:t>
            </w:r>
          </w:p>
        </w:tc>
        <w:tc>
          <w:tcPr>
            <w:tcW w:w="1249" w:type="dxa"/>
            <w:vAlign w:val="center"/>
          </w:tcPr>
          <w:p w14:paraId="3357999C" w14:textId="224A601A" w:rsidR="0019301D" w:rsidRPr="00624EA5" w:rsidRDefault="0019301D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9.34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6.87</w:t>
            </w:r>
          </w:p>
        </w:tc>
      </w:tr>
      <w:tr w:rsidR="00624EA5" w:rsidRPr="00624EA5" w14:paraId="1BEFDFF5" w14:textId="77777777" w:rsidTr="001742D7">
        <w:trPr>
          <w:trHeight w:val="245"/>
          <w:jc w:val="center"/>
        </w:trPr>
        <w:tc>
          <w:tcPr>
            <w:tcW w:w="677" w:type="dxa"/>
            <w:vMerge/>
            <w:vAlign w:val="center"/>
          </w:tcPr>
          <w:p w14:paraId="3FE03B4F" w14:textId="77777777" w:rsidR="0019301D" w:rsidRPr="00624EA5" w:rsidRDefault="0019301D" w:rsidP="0019301D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7CAC696D" w14:textId="77777777" w:rsidR="00FC3C07" w:rsidRPr="00624EA5" w:rsidRDefault="00FC3C07" w:rsidP="00FC3C0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ANIL</w:t>
            </w:r>
          </w:p>
          <w:p w14:paraId="18501B7F" w14:textId="6C12300A" w:rsidR="0019301D" w:rsidRPr="00624EA5" w:rsidRDefault="00FC3C07" w:rsidP="00FC3C0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color w:val="000000" w:themeColor="text1"/>
                <w:sz w:val="16"/>
                <w:szCs w:val="16"/>
              </w:rPr>
              <w:t>(Raghu et al.,</w:t>
            </w:r>
            <w:r w:rsidRPr="00624EA5">
              <w:rPr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CB7137" w:rsidRPr="00624EA5">
              <w:rPr>
                <w:color w:val="000000" w:themeColor="text1"/>
                <w:sz w:val="16"/>
                <w:szCs w:val="16"/>
              </w:rPr>
              <w:t>2019)</w:t>
            </w:r>
          </w:p>
        </w:tc>
        <w:tc>
          <w:tcPr>
            <w:tcW w:w="949" w:type="dxa"/>
            <w:vAlign w:val="center"/>
          </w:tcPr>
          <w:p w14:paraId="543B89CA" w14:textId="71FB0E14" w:rsidR="0019301D" w:rsidRPr="00624EA5" w:rsidRDefault="0019301D" w:rsidP="0019301D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MDE</w:t>
            </w:r>
          </w:p>
        </w:tc>
        <w:tc>
          <w:tcPr>
            <w:tcW w:w="1175" w:type="dxa"/>
            <w:vAlign w:val="center"/>
          </w:tcPr>
          <w:p w14:paraId="0B21DC22" w14:textId="36245B11" w:rsidR="0019301D" w:rsidRPr="00624EA5" w:rsidRDefault="0019301D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71.80</w:t>
            </w:r>
            <w:r w:rsidR="001742D7"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1742D7"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="001742D7"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43.43</w:t>
            </w:r>
          </w:p>
        </w:tc>
        <w:tc>
          <w:tcPr>
            <w:tcW w:w="1175" w:type="dxa"/>
            <w:vAlign w:val="center"/>
          </w:tcPr>
          <w:p w14:paraId="2D06BE59" w14:textId="771B45E9" w:rsidR="0019301D" w:rsidRPr="00624EA5" w:rsidRDefault="0019301D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30.15</w:t>
            </w:r>
            <w:r w:rsidR="001742D7"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1742D7"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="001742D7"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32.24</w:t>
            </w:r>
          </w:p>
        </w:tc>
        <w:tc>
          <w:tcPr>
            <w:tcW w:w="1177" w:type="dxa"/>
            <w:vAlign w:val="center"/>
          </w:tcPr>
          <w:p w14:paraId="76C1266F" w14:textId="418B4D12" w:rsidR="0019301D" w:rsidRPr="00624EA5" w:rsidRDefault="0019301D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19.28</w:t>
            </w:r>
            <w:r w:rsidR="001742D7"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1742D7"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="001742D7"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19.31</w:t>
            </w:r>
          </w:p>
        </w:tc>
        <w:tc>
          <w:tcPr>
            <w:tcW w:w="1175" w:type="dxa"/>
            <w:vAlign w:val="center"/>
          </w:tcPr>
          <w:p w14:paraId="6AEC62D0" w14:textId="39484BE1" w:rsidR="0019301D" w:rsidRPr="00624EA5" w:rsidRDefault="0019301D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18.55</w:t>
            </w:r>
            <w:r w:rsidR="001742D7"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1742D7"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="001742D7"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19.24</w:t>
            </w:r>
          </w:p>
        </w:tc>
        <w:tc>
          <w:tcPr>
            <w:tcW w:w="1249" w:type="dxa"/>
            <w:vAlign w:val="center"/>
          </w:tcPr>
          <w:p w14:paraId="0997B463" w14:textId="57EE05F4" w:rsidR="0019301D" w:rsidRPr="00624EA5" w:rsidRDefault="0019301D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34.95</w:t>
            </w:r>
            <w:r w:rsidR="001742D7"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1742D7"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="001742D7"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28.56</w:t>
            </w:r>
          </w:p>
        </w:tc>
      </w:tr>
      <w:tr w:rsidR="00624EA5" w:rsidRPr="00624EA5" w14:paraId="779667A3" w14:textId="77777777" w:rsidTr="001742D7">
        <w:trPr>
          <w:trHeight w:val="292"/>
          <w:jc w:val="center"/>
        </w:trPr>
        <w:tc>
          <w:tcPr>
            <w:tcW w:w="677" w:type="dxa"/>
            <w:vMerge w:val="restart"/>
            <w:vAlign w:val="center"/>
          </w:tcPr>
          <w:p w14:paraId="7843218C" w14:textId="77777777" w:rsidR="0019301D" w:rsidRPr="00624EA5" w:rsidRDefault="0019301D" w:rsidP="0019301D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30</w:t>
            </w:r>
          </w:p>
        </w:tc>
        <w:tc>
          <w:tcPr>
            <w:tcW w:w="1439" w:type="dxa"/>
            <w:vAlign w:val="center"/>
          </w:tcPr>
          <w:p w14:paraId="5C3DDBC0" w14:textId="77777777" w:rsidR="0019301D" w:rsidRPr="00624EA5" w:rsidRDefault="0019301D" w:rsidP="0019301D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FOMAML</w:t>
            </w:r>
          </w:p>
          <w:p w14:paraId="426AEACD" w14:textId="196F41D9" w:rsidR="0019301D" w:rsidRPr="00624EA5" w:rsidRDefault="0019301D" w:rsidP="0019301D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&lt;EndNote&gt;&lt;Cite&gt;&lt;Author&gt;Finn&lt;/Author&gt;&lt;Year&gt;2017&lt;/Year&gt;&lt;RecNum&gt;12&lt;/RecNum&gt;&lt;DisplayText&gt;(Finn et al. 2017)&lt;/DisplayText&gt;&lt;record&gt;&lt;rec-number&gt;12&lt;/rec-number&gt;&lt;foreign-keys&gt;&lt;key app="EN" db-id="9r0zwfve40wrt5eet05ve2rjxr9f9d5er0ft" timestamp="1713180959"&gt;12&lt;/key&gt;&lt;/foreign-keys&gt;&lt;ref-type name="Conference Proceedings"&gt;10&lt;/ref-type&gt;&lt;contributors&gt;&lt;authors&gt;&lt;author&gt;Finn, Chelsea&lt;/author&gt;&lt;author&gt;Abbeel, Pieter&lt;/author&gt;&lt;author&gt;Levine, Sergey&lt;/author&gt;&lt;/authors&gt;&lt;/contributors&gt;&lt;titles&gt;&lt;title&gt;Model-agnostic meta-learning for fast adaptation of deep networks&lt;/title&gt;&lt;secondary-title&gt;International conference on machine learning&lt;/secondary-title&gt;&lt;/titles&gt;&lt;pages&gt;1126-1135&lt;/pages&gt;&lt;dates&gt;&lt;year&gt;2017&lt;/year&gt;&lt;/dates&gt;&lt;publisher&gt;PMLR&lt;/publisher&gt;&lt;isbn&gt;2640-3498&lt;/isbn&gt;&lt;urls&gt;&lt;/urls&gt;&lt;/record&gt;&lt;/Cite&gt;&lt;/EndNote&gt;</w:instrTex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624EA5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(Finn et al. 2017)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1ABE8687" w14:textId="77777777" w:rsidR="0019301D" w:rsidRPr="00624EA5" w:rsidRDefault="0019301D" w:rsidP="0019301D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MDE</w:t>
            </w:r>
          </w:p>
        </w:tc>
        <w:tc>
          <w:tcPr>
            <w:tcW w:w="1175" w:type="dxa"/>
            <w:vAlign w:val="center"/>
          </w:tcPr>
          <w:p w14:paraId="1A3BAA88" w14:textId="1A558D01" w:rsidR="0019301D" w:rsidRPr="00624EA5" w:rsidRDefault="0019301D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9.67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4.92</w:t>
            </w:r>
          </w:p>
        </w:tc>
        <w:tc>
          <w:tcPr>
            <w:tcW w:w="1175" w:type="dxa"/>
            <w:vAlign w:val="center"/>
          </w:tcPr>
          <w:p w14:paraId="7E09F3CD" w14:textId="5F0F24BF" w:rsidR="0019301D" w:rsidRPr="00624EA5" w:rsidRDefault="0019301D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3.37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2.40</w:t>
            </w:r>
          </w:p>
        </w:tc>
        <w:tc>
          <w:tcPr>
            <w:tcW w:w="1177" w:type="dxa"/>
            <w:vAlign w:val="center"/>
          </w:tcPr>
          <w:p w14:paraId="5EDAFBDA" w14:textId="630194DE" w:rsidR="0019301D" w:rsidRPr="00624EA5" w:rsidRDefault="0019301D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3.05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1.73</w:t>
            </w:r>
          </w:p>
        </w:tc>
        <w:tc>
          <w:tcPr>
            <w:tcW w:w="1175" w:type="dxa"/>
            <w:vAlign w:val="center"/>
          </w:tcPr>
          <w:p w14:paraId="11FCC81E" w14:textId="4EB8EE8D" w:rsidR="0019301D" w:rsidRPr="00624EA5" w:rsidRDefault="0019301D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5.83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3.61</w:t>
            </w:r>
          </w:p>
        </w:tc>
        <w:tc>
          <w:tcPr>
            <w:tcW w:w="1249" w:type="dxa"/>
            <w:vAlign w:val="center"/>
          </w:tcPr>
          <w:p w14:paraId="2995EC49" w14:textId="6AC0426A" w:rsidR="0019301D" w:rsidRPr="00624EA5" w:rsidRDefault="0019301D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5.48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4.28</w:t>
            </w:r>
          </w:p>
        </w:tc>
      </w:tr>
      <w:tr w:rsidR="00624EA5" w:rsidRPr="00624EA5" w14:paraId="0B5314AF" w14:textId="77777777" w:rsidTr="001742D7">
        <w:trPr>
          <w:trHeight w:val="292"/>
          <w:jc w:val="center"/>
        </w:trPr>
        <w:tc>
          <w:tcPr>
            <w:tcW w:w="677" w:type="dxa"/>
            <w:vMerge/>
            <w:vAlign w:val="center"/>
          </w:tcPr>
          <w:p w14:paraId="6012BE1E" w14:textId="77777777" w:rsidR="0019301D" w:rsidRPr="00624EA5" w:rsidRDefault="0019301D" w:rsidP="0019301D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2574ED80" w14:textId="77777777" w:rsidR="0019301D" w:rsidRPr="00624EA5" w:rsidRDefault="0019301D" w:rsidP="0019301D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Meta-SGD</w:t>
            </w:r>
          </w:p>
          <w:p w14:paraId="4A145FF0" w14:textId="4C243E40" w:rsidR="0019301D" w:rsidRPr="00624EA5" w:rsidRDefault="0019301D" w:rsidP="0019301D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&lt;EndNote&gt;&lt;Cite&gt;&lt;Author&gt;Li&lt;/Author&gt;&lt;Year&gt;2017&lt;/Year&gt;&lt;RecNum&gt;14&lt;/RecNum&gt;&lt;DisplayText&gt;(Li et al. 2017)&lt;/DisplayText&gt;&lt;record&gt;&lt;rec-number&gt;14&lt;/rec-number&gt;&lt;foreign-keys&gt;&lt;key app="EN" db-id="9r0zwfve40wrt5eet05ve2rjxr9f9d5er0ft" timestamp="1713181170"&gt;14&lt;/key&gt;&lt;/foreign-keys&gt;&lt;ref-type name="Journal Article"&gt;17&lt;/ref-type&gt;&lt;contributors&gt;&lt;authors&gt;&lt;author&gt;Li, Zhenguo&lt;/author&gt;&lt;author&gt;Zhou, Fengwei&lt;/author&gt;&lt;author&gt;Chen, Fei&lt;/author&gt;&lt;author&gt;Li, Hang %J arXiv preprint arXiv:.09835&lt;/author&gt;&lt;/authors&gt;&lt;/contributors&gt;&lt;titles&gt;&lt;title&gt;Meta-sgd: Learning to learn quickly for few-shot learning&lt;/title&gt;&lt;/titles&gt;&lt;dates&gt;&lt;year&gt;2017&lt;/year&gt;&lt;/dates&gt;&lt;urls&gt;&lt;/urls&gt;&lt;/record&gt;&lt;/Cite&gt;&lt;/EndNote&gt;</w:instrTex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624EA5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(Li et al. 2017)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0AB14844" w14:textId="77777777" w:rsidR="0019301D" w:rsidRPr="00624EA5" w:rsidRDefault="0019301D" w:rsidP="0019301D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MDE</w:t>
            </w:r>
          </w:p>
        </w:tc>
        <w:tc>
          <w:tcPr>
            <w:tcW w:w="1175" w:type="dxa"/>
            <w:vAlign w:val="center"/>
          </w:tcPr>
          <w:p w14:paraId="4E2E1685" w14:textId="6CC0C0AF" w:rsidR="0019301D" w:rsidRPr="00624EA5" w:rsidRDefault="0019301D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9.97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4.74</w:t>
            </w:r>
          </w:p>
        </w:tc>
        <w:tc>
          <w:tcPr>
            <w:tcW w:w="1175" w:type="dxa"/>
            <w:vAlign w:val="center"/>
          </w:tcPr>
          <w:p w14:paraId="5922C089" w14:textId="39ACF428" w:rsidR="0019301D" w:rsidRPr="00624EA5" w:rsidRDefault="0019301D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3.85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3.27</w:t>
            </w:r>
          </w:p>
        </w:tc>
        <w:tc>
          <w:tcPr>
            <w:tcW w:w="1177" w:type="dxa"/>
            <w:vAlign w:val="center"/>
          </w:tcPr>
          <w:p w14:paraId="254127E8" w14:textId="3B1F82AA" w:rsidR="0019301D" w:rsidRPr="00624EA5" w:rsidRDefault="0019301D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3.05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2.05</w:t>
            </w:r>
          </w:p>
        </w:tc>
        <w:tc>
          <w:tcPr>
            <w:tcW w:w="1175" w:type="dxa"/>
            <w:vAlign w:val="center"/>
          </w:tcPr>
          <w:p w14:paraId="4FA4A47B" w14:textId="42E48F52" w:rsidR="0019301D" w:rsidRPr="00624EA5" w:rsidRDefault="0019301D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6.60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4.96</w:t>
            </w:r>
          </w:p>
        </w:tc>
        <w:tc>
          <w:tcPr>
            <w:tcW w:w="1249" w:type="dxa"/>
            <w:vAlign w:val="center"/>
          </w:tcPr>
          <w:p w14:paraId="7A46DB2C" w14:textId="224C327D" w:rsidR="0019301D" w:rsidRPr="00624EA5" w:rsidRDefault="0019301D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5.87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4.75</w:t>
            </w:r>
          </w:p>
        </w:tc>
      </w:tr>
      <w:tr w:rsidR="00624EA5" w:rsidRPr="00624EA5" w14:paraId="4246FDE4" w14:textId="77777777" w:rsidTr="001742D7">
        <w:trPr>
          <w:trHeight w:val="245"/>
          <w:jc w:val="center"/>
        </w:trPr>
        <w:tc>
          <w:tcPr>
            <w:tcW w:w="677" w:type="dxa"/>
            <w:vMerge/>
            <w:vAlign w:val="center"/>
          </w:tcPr>
          <w:p w14:paraId="0D4D2E0E" w14:textId="77777777" w:rsidR="0019301D" w:rsidRPr="00624EA5" w:rsidRDefault="0019301D" w:rsidP="0019301D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430A96ED" w14:textId="77777777" w:rsidR="0019301D" w:rsidRPr="00624EA5" w:rsidRDefault="0019301D" w:rsidP="0019301D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Meta-Curvature</w:t>
            </w:r>
          </w:p>
          <w:p w14:paraId="64EC9691" w14:textId="11C80F96" w:rsidR="0019301D" w:rsidRPr="00624EA5" w:rsidRDefault="0019301D" w:rsidP="0019301D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&lt;EndNote&gt;&lt;Cite&gt;&lt;Author&gt;Park&lt;/Author&gt;&lt;Year&gt;2019&lt;/Year&gt;&lt;RecNum&gt;13&lt;/RecNum&gt;&lt;DisplayText&gt;(Park &amp;amp; Oliva 2019)&lt;/DisplayText&gt;&lt;record&gt;&lt;rec-number&gt;13&lt;/rec-number&gt;&lt;foreign-keys&gt;&lt;key app="EN" db-id="9r0zwfve40wrt5eet05ve2rjxr9f9d5er0ft" timestamp="1713181170"&gt;13&lt;/key&gt;&lt;/foreign-keys&gt;&lt;ref-type name="Journal Article"&gt;17&lt;/ref-type&gt;&lt;contributors&gt;&lt;authors&gt;&lt;author&gt;Park, Eunbyung&lt;/author&gt;&lt;author&gt;Oliva, Junier B %J Advances in neural information processing systems&lt;/author&gt;&lt;/authors&gt;&lt;/contributors&gt;&lt;titles&gt;&lt;title&gt;Meta-curvature&lt;/title&gt;&lt;/titles&gt;&lt;volume&gt;32&lt;/volume&gt;&lt;dates&gt;&lt;year&gt;2019&lt;/year&gt;&lt;/dates&gt;&lt;urls&gt;&lt;/urls&gt;&lt;/record&gt;&lt;/Cite&gt;&lt;/EndNote&gt;</w:instrTex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624EA5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(Park &amp; Oliva 2019)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63591D74" w14:textId="77777777" w:rsidR="0019301D" w:rsidRPr="00624EA5" w:rsidRDefault="0019301D" w:rsidP="0019301D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MDE</w:t>
            </w:r>
          </w:p>
        </w:tc>
        <w:tc>
          <w:tcPr>
            <w:tcW w:w="1175" w:type="dxa"/>
            <w:vAlign w:val="center"/>
          </w:tcPr>
          <w:p w14:paraId="6CCBD0BE" w14:textId="6039BC40" w:rsidR="0019301D" w:rsidRPr="00624EA5" w:rsidRDefault="0019301D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9.73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4.44</w:t>
            </w:r>
          </w:p>
        </w:tc>
        <w:tc>
          <w:tcPr>
            <w:tcW w:w="1175" w:type="dxa"/>
            <w:vAlign w:val="center"/>
          </w:tcPr>
          <w:p w14:paraId="6213EE8D" w14:textId="21F7D119" w:rsidR="0019301D" w:rsidRPr="00624EA5" w:rsidRDefault="0019301D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4.71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2.15</w:t>
            </w:r>
          </w:p>
        </w:tc>
        <w:tc>
          <w:tcPr>
            <w:tcW w:w="1177" w:type="dxa"/>
            <w:vAlign w:val="center"/>
          </w:tcPr>
          <w:p w14:paraId="31B375DC" w14:textId="3B1D6A7F" w:rsidR="0019301D" w:rsidRPr="00624EA5" w:rsidRDefault="0019301D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4.66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2.83</w:t>
            </w:r>
          </w:p>
        </w:tc>
        <w:tc>
          <w:tcPr>
            <w:tcW w:w="1175" w:type="dxa"/>
            <w:vAlign w:val="center"/>
          </w:tcPr>
          <w:p w14:paraId="4CBD3C35" w14:textId="728B6FBD" w:rsidR="0019301D" w:rsidRPr="00624EA5" w:rsidRDefault="0019301D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6.57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3.58</w:t>
            </w:r>
          </w:p>
        </w:tc>
        <w:tc>
          <w:tcPr>
            <w:tcW w:w="1249" w:type="dxa"/>
            <w:vAlign w:val="center"/>
          </w:tcPr>
          <w:p w14:paraId="12BB9B71" w14:textId="48CA8F12" w:rsidR="0019301D" w:rsidRPr="00624EA5" w:rsidRDefault="0019301D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6.42 </w:t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3.92</w:t>
            </w:r>
          </w:p>
        </w:tc>
      </w:tr>
      <w:tr w:rsidR="00624EA5" w:rsidRPr="00624EA5" w14:paraId="0DEB17C4" w14:textId="77777777" w:rsidTr="001742D7">
        <w:trPr>
          <w:trHeight w:val="245"/>
          <w:jc w:val="center"/>
        </w:trPr>
        <w:tc>
          <w:tcPr>
            <w:tcW w:w="677" w:type="dxa"/>
            <w:vMerge/>
            <w:vAlign w:val="center"/>
          </w:tcPr>
          <w:p w14:paraId="76D3C586" w14:textId="77777777" w:rsidR="0019301D" w:rsidRPr="00624EA5" w:rsidRDefault="0019301D" w:rsidP="0019301D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3E2B4331" w14:textId="77777777" w:rsidR="00FC3C07" w:rsidRPr="00624EA5" w:rsidRDefault="00FC3C07" w:rsidP="00FC3C0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ANIL</w:t>
            </w:r>
          </w:p>
          <w:p w14:paraId="354DA25D" w14:textId="72ECAB13" w:rsidR="0019301D" w:rsidRPr="00624EA5" w:rsidRDefault="00FC3C07" w:rsidP="00FC3C0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color w:val="000000" w:themeColor="text1"/>
                <w:sz w:val="16"/>
                <w:szCs w:val="16"/>
              </w:rPr>
              <w:t>(Raghu et al.,</w:t>
            </w:r>
            <w:r w:rsidRPr="00624EA5">
              <w:rPr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624EA5">
              <w:rPr>
                <w:color w:val="000000" w:themeColor="text1"/>
                <w:sz w:val="16"/>
                <w:szCs w:val="16"/>
              </w:rPr>
              <w:t>20</w:t>
            </w:r>
            <w:r w:rsidR="00CB7137" w:rsidRPr="00624EA5">
              <w:rPr>
                <w:color w:val="000000" w:themeColor="text1"/>
                <w:sz w:val="16"/>
                <w:szCs w:val="16"/>
              </w:rPr>
              <w:t>19</w:t>
            </w:r>
            <w:r w:rsidRPr="00624EA5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49" w:type="dxa"/>
            <w:vAlign w:val="center"/>
          </w:tcPr>
          <w:p w14:paraId="7E5A86D9" w14:textId="0867398E" w:rsidR="0019301D" w:rsidRPr="00624EA5" w:rsidRDefault="0019301D" w:rsidP="0019301D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MDE</w:t>
            </w:r>
          </w:p>
        </w:tc>
        <w:tc>
          <w:tcPr>
            <w:tcW w:w="1175" w:type="dxa"/>
            <w:vAlign w:val="center"/>
          </w:tcPr>
          <w:p w14:paraId="71F43475" w14:textId="35D9CFCF" w:rsidR="0019301D" w:rsidRPr="00624EA5" w:rsidRDefault="0019301D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19.59</w:t>
            </w:r>
            <w:r w:rsidR="001742D7"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1742D7"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="001742D7"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21.86</w:t>
            </w:r>
          </w:p>
        </w:tc>
        <w:tc>
          <w:tcPr>
            <w:tcW w:w="1175" w:type="dxa"/>
            <w:vAlign w:val="center"/>
          </w:tcPr>
          <w:p w14:paraId="408D4F7C" w14:textId="648B99DB" w:rsidR="0019301D" w:rsidRPr="00624EA5" w:rsidRDefault="0019301D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32.65</w:t>
            </w:r>
            <w:r w:rsidR="001742D7"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1742D7"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="001742D7"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36.00</w:t>
            </w:r>
          </w:p>
        </w:tc>
        <w:tc>
          <w:tcPr>
            <w:tcW w:w="1177" w:type="dxa"/>
            <w:vAlign w:val="center"/>
          </w:tcPr>
          <w:p w14:paraId="082F1FF1" w14:textId="22A7E03F" w:rsidR="0019301D" w:rsidRPr="00624EA5" w:rsidRDefault="0019301D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29.23</w:t>
            </w:r>
            <w:r w:rsidR="001742D7"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1742D7"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="001742D7"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36.85</w:t>
            </w:r>
          </w:p>
        </w:tc>
        <w:tc>
          <w:tcPr>
            <w:tcW w:w="1175" w:type="dxa"/>
            <w:vAlign w:val="center"/>
          </w:tcPr>
          <w:p w14:paraId="12E91681" w14:textId="4378055A" w:rsidR="0019301D" w:rsidRPr="00624EA5" w:rsidRDefault="0019301D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37.32</w:t>
            </w:r>
            <w:r w:rsidR="001742D7"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1742D7"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="001742D7"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43.20</w:t>
            </w:r>
          </w:p>
        </w:tc>
        <w:tc>
          <w:tcPr>
            <w:tcW w:w="1249" w:type="dxa"/>
            <w:vAlign w:val="center"/>
          </w:tcPr>
          <w:p w14:paraId="1310FDF3" w14:textId="100539DB" w:rsidR="0019301D" w:rsidRPr="00624EA5" w:rsidRDefault="0019301D" w:rsidP="001742D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29.70</w:t>
            </w:r>
            <w:r w:rsidR="001742D7"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1742D7"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="001742D7" w:rsidRPr="00624EA5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624EA5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34.48</w:t>
            </w:r>
          </w:p>
        </w:tc>
      </w:tr>
    </w:tbl>
    <w:p w14:paraId="7FE84BA4" w14:textId="431B1EC3" w:rsidR="00C20431" w:rsidRPr="00624EA5" w:rsidRDefault="00826687" w:rsidP="00656A0D">
      <w:pPr>
        <w:widowControl/>
        <w:wordWrap/>
        <w:overflowPunct w:val="0"/>
        <w:adjustRightInd w:val="0"/>
        <w:spacing w:line="240" w:lineRule="atLeast"/>
        <w:jc w:val="left"/>
        <w:textAlignment w:val="baseline"/>
        <w:rPr>
          <w:color w:val="000000" w:themeColor="text1"/>
        </w:rPr>
      </w:pPr>
      <w:r w:rsidRPr="00624EA5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en-US" w:bidi="en-US"/>
        </w:rPr>
        <w:t>A</w:t>
      </w:r>
      <w:r w:rsidR="00B60BB2" w:rsidRPr="00624EA5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en-US" w:bidi="en-US"/>
        </w:rPr>
        <w:t>2</w:t>
      </w:r>
      <w:r w:rsidRPr="00624EA5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en-US" w:bidi="en-US"/>
        </w:rPr>
        <w:t xml:space="preserve">C, Apical 2-chamber; </w:t>
      </w:r>
      <w:r w:rsidR="00374DCC" w:rsidRPr="00624EA5">
        <w:rPr>
          <w:rFonts w:ascii="Times New Roman" w:eastAsia="Times New Roman" w:hAnsi="Times New Roman" w:cs="Times New Roman" w:hint="eastAsia"/>
          <w:color w:val="000000" w:themeColor="text1"/>
          <w:kern w:val="0"/>
          <w:sz w:val="18"/>
          <w:szCs w:val="18"/>
          <w:lang w:eastAsia="en-US" w:bidi="en-US"/>
        </w:rPr>
        <w:t>A</w:t>
      </w:r>
      <w:r w:rsidR="00374DCC" w:rsidRPr="00624EA5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en-US" w:bidi="en-US"/>
        </w:rPr>
        <w:t>vg, Average; MDE, Mean Distance Error; MAE, Mean Angle Error</w:t>
      </w:r>
    </w:p>
    <w:p w14:paraId="6D4E156F" w14:textId="679944A6" w:rsidR="00C20431" w:rsidRPr="00624EA5" w:rsidRDefault="00C20431" w:rsidP="00C20431">
      <w:pPr>
        <w:rPr>
          <w:color w:val="000000" w:themeColor="text1"/>
        </w:rPr>
      </w:pPr>
    </w:p>
    <w:p w14:paraId="7DEB81EC" w14:textId="4EE430F8" w:rsidR="00C20431" w:rsidRPr="00624EA5" w:rsidRDefault="00C20431" w:rsidP="00C20431">
      <w:pPr>
        <w:rPr>
          <w:color w:val="000000" w:themeColor="text1"/>
        </w:rPr>
      </w:pPr>
    </w:p>
    <w:p w14:paraId="23378C36" w14:textId="250ABF99" w:rsidR="00C20431" w:rsidRPr="00624EA5" w:rsidRDefault="00C20431" w:rsidP="00C20431">
      <w:pPr>
        <w:rPr>
          <w:color w:val="000000" w:themeColor="text1"/>
        </w:rPr>
      </w:pPr>
    </w:p>
    <w:p w14:paraId="28650B1A" w14:textId="4767B8F7" w:rsidR="00C20431" w:rsidRPr="00624EA5" w:rsidRDefault="00C20431" w:rsidP="00C20431">
      <w:pPr>
        <w:rPr>
          <w:color w:val="000000" w:themeColor="text1"/>
        </w:rPr>
      </w:pPr>
    </w:p>
    <w:p w14:paraId="712FB15F" w14:textId="77777777" w:rsidR="00C20431" w:rsidRPr="00624EA5" w:rsidRDefault="00C20431" w:rsidP="00C20431">
      <w:pPr>
        <w:rPr>
          <w:color w:val="000000" w:themeColor="text1"/>
        </w:rPr>
      </w:pPr>
    </w:p>
    <w:p w14:paraId="25CD07EC" w14:textId="1E1EC9C0" w:rsidR="00C669FD" w:rsidRPr="00624EA5" w:rsidRDefault="00C669FD" w:rsidP="00C20431">
      <w:pPr>
        <w:rPr>
          <w:color w:val="000000" w:themeColor="text1"/>
        </w:rPr>
      </w:pPr>
    </w:p>
    <w:p w14:paraId="1E2E84D2" w14:textId="79AA3D5C" w:rsidR="005B3A2F" w:rsidRPr="00624EA5" w:rsidRDefault="005B3A2F" w:rsidP="00C20431">
      <w:pPr>
        <w:rPr>
          <w:color w:val="000000" w:themeColor="text1"/>
        </w:rPr>
      </w:pPr>
    </w:p>
    <w:p w14:paraId="1300E0CB" w14:textId="23BC94A7" w:rsidR="005B3A2F" w:rsidRPr="00624EA5" w:rsidRDefault="005B3A2F" w:rsidP="00C20431">
      <w:pPr>
        <w:rPr>
          <w:color w:val="000000" w:themeColor="text1"/>
        </w:rPr>
      </w:pPr>
    </w:p>
    <w:p w14:paraId="44E29439" w14:textId="0E89F76E" w:rsidR="00B713E1" w:rsidRPr="00624EA5" w:rsidRDefault="00BC6A01" w:rsidP="00CB1B22">
      <w:pPr>
        <w:spacing w:line="360" w:lineRule="auto"/>
        <w:rPr>
          <w:rFonts w:ascii="Arial" w:hAnsi="Arial" w:cs="Arial"/>
          <w:b/>
          <w:color w:val="000000" w:themeColor="text1"/>
          <w:sz w:val="24"/>
        </w:rPr>
      </w:pPr>
      <w:r w:rsidRPr="00624EA5">
        <w:rPr>
          <w:rFonts w:ascii="Arial" w:hAnsi="Arial" w:cs="Arial"/>
          <w:b/>
          <w:color w:val="000000" w:themeColor="text1"/>
          <w:sz w:val="32"/>
          <w:szCs w:val="32"/>
        </w:rPr>
        <w:lastRenderedPageBreak/>
        <w:t>REFERENCES</w:t>
      </w:r>
    </w:p>
    <w:p w14:paraId="6792D4D0" w14:textId="77777777" w:rsidR="005B3A2F" w:rsidRPr="00624EA5" w:rsidRDefault="0019432B" w:rsidP="005B3A2F">
      <w:pPr>
        <w:pStyle w:val="EndNoteBibliography"/>
        <w:ind w:left="720" w:hanging="720"/>
        <w:rPr>
          <w:rFonts w:ascii="Times New Roman" w:hAnsi="Times New Roman" w:cs="Times New Roman"/>
          <w:color w:val="000000" w:themeColor="text1"/>
          <w:sz w:val="24"/>
        </w:rPr>
      </w:pPr>
      <w:r w:rsidRPr="00624EA5">
        <w:rPr>
          <w:rFonts w:ascii="Times New Roman" w:hAnsi="Times New Roman" w:cs="Times New Roman"/>
          <w:b/>
          <w:color w:val="000000" w:themeColor="text1"/>
          <w:sz w:val="24"/>
        </w:rPr>
        <w:fldChar w:fldCharType="begin"/>
      </w:r>
      <w:r w:rsidRPr="00624EA5">
        <w:rPr>
          <w:rFonts w:ascii="Times New Roman" w:hAnsi="Times New Roman" w:cs="Times New Roman"/>
          <w:b/>
          <w:color w:val="000000" w:themeColor="text1"/>
          <w:sz w:val="24"/>
        </w:rPr>
        <w:instrText xml:space="preserve"> ADDIN EN.REFLIST </w:instrText>
      </w:r>
      <w:r w:rsidRPr="00624EA5">
        <w:rPr>
          <w:rFonts w:ascii="Times New Roman" w:hAnsi="Times New Roman" w:cs="Times New Roman"/>
          <w:b/>
          <w:color w:val="000000" w:themeColor="text1"/>
          <w:sz w:val="24"/>
        </w:rPr>
        <w:fldChar w:fldCharType="separate"/>
      </w:r>
      <w:r w:rsidR="005B3A2F" w:rsidRPr="00624EA5">
        <w:rPr>
          <w:rFonts w:ascii="Times New Roman" w:hAnsi="Times New Roman" w:cs="Times New Roman"/>
          <w:color w:val="000000" w:themeColor="text1"/>
          <w:sz w:val="24"/>
        </w:rPr>
        <w:t>Duffy G, Cheng PP, Yuan N, He B, Kwan AC, Shun-Shin MJ, Alexander KM, Ebinger J, Lungren MP, and Rader FJJc. 2022. High-throughput precision phenotyping of left ventricular hypertrophy with cardiovascular deep learning.</w:t>
      </w:r>
      <w:r w:rsidR="005B3A2F" w:rsidRPr="00624EA5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r w:rsidR="005B3A2F" w:rsidRPr="00624EA5">
        <w:rPr>
          <w:rFonts w:ascii="Times New Roman" w:hAnsi="Times New Roman" w:cs="Times New Roman"/>
          <w:color w:val="000000" w:themeColor="text1"/>
          <w:sz w:val="24"/>
        </w:rPr>
        <w:t xml:space="preserve"> 7:386-395. </w:t>
      </w:r>
    </w:p>
    <w:p w14:paraId="373B6E11" w14:textId="77777777" w:rsidR="005B3A2F" w:rsidRPr="00624EA5" w:rsidRDefault="005B3A2F" w:rsidP="005B3A2F">
      <w:pPr>
        <w:pStyle w:val="EndNoteBibliography"/>
        <w:ind w:left="720" w:hanging="720"/>
        <w:rPr>
          <w:rFonts w:ascii="Times New Roman" w:hAnsi="Times New Roman" w:cs="Times New Roman"/>
          <w:color w:val="000000" w:themeColor="text1"/>
          <w:sz w:val="24"/>
        </w:rPr>
      </w:pPr>
      <w:r w:rsidRPr="00624EA5">
        <w:rPr>
          <w:rFonts w:ascii="Times New Roman" w:hAnsi="Times New Roman" w:cs="Times New Roman"/>
          <w:color w:val="000000" w:themeColor="text1"/>
          <w:sz w:val="24"/>
        </w:rPr>
        <w:t>Finn C, Abbeel P, and Levine S. 2017. Model-agnostic meta-learning for fast adaptation of deep networks. International conference on machine learning: PMLR. p 1126-1135.</w:t>
      </w:r>
    </w:p>
    <w:p w14:paraId="21945899" w14:textId="77777777" w:rsidR="005B3A2F" w:rsidRPr="00624EA5" w:rsidRDefault="005B3A2F" w:rsidP="005B3A2F">
      <w:pPr>
        <w:pStyle w:val="EndNoteBibliography"/>
        <w:ind w:left="720" w:hanging="720"/>
        <w:rPr>
          <w:rFonts w:ascii="Times New Roman" w:hAnsi="Times New Roman" w:cs="Times New Roman"/>
          <w:color w:val="000000" w:themeColor="text1"/>
          <w:sz w:val="24"/>
        </w:rPr>
      </w:pPr>
      <w:r w:rsidRPr="00624EA5">
        <w:rPr>
          <w:rFonts w:ascii="Times New Roman" w:hAnsi="Times New Roman" w:cs="Times New Roman"/>
          <w:color w:val="000000" w:themeColor="text1"/>
          <w:sz w:val="24"/>
        </w:rPr>
        <w:t>Huang Z, Long G, Wessler B, and Hughes MC. 2022. TMED 2: a dataset for semi-supervised classification of echocardiograms. DataPerf: Benchmarking Data for Data-Centric AI Workshop.</w:t>
      </w:r>
    </w:p>
    <w:p w14:paraId="04477A04" w14:textId="77777777" w:rsidR="005B3A2F" w:rsidRPr="00624EA5" w:rsidRDefault="005B3A2F" w:rsidP="005B3A2F">
      <w:pPr>
        <w:pStyle w:val="EndNoteBibliography"/>
        <w:ind w:left="720" w:hanging="720"/>
        <w:rPr>
          <w:rFonts w:ascii="Times New Roman" w:hAnsi="Times New Roman" w:cs="Times New Roman"/>
          <w:color w:val="000000" w:themeColor="text1"/>
          <w:sz w:val="24"/>
        </w:rPr>
      </w:pPr>
      <w:r w:rsidRPr="00624EA5">
        <w:rPr>
          <w:rFonts w:ascii="Times New Roman" w:hAnsi="Times New Roman" w:cs="Times New Roman"/>
          <w:color w:val="000000" w:themeColor="text1"/>
          <w:sz w:val="24"/>
        </w:rPr>
        <w:t>Kristensen CB, Myhr KA, Grund FF, Vejlstrup N, Hassager C, Mattu R, and Mogelvang R. 2022. A new method to quantify left ventricular mass by 2D echocardiography.</w:t>
      </w:r>
      <w:r w:rsidRPr="00624EA5">
        <w:rPr>
          <w:rFonts w:ascii="Times New Roman" w:hAnsi="Times New Roman" w:cs="Times New Roman"/>
          <w:i/>
          <w:color w:val="000000" w:themeColor="text1"/>
          <w:sz w:val="24"/>
        </w:rPr>
        <w:t xml:space="preserve"> Scientific Reports</w:t>
      </w:r>
      <w:r w:rsidRPr="00624EA5">
        <w:rPr>
          <w:rFonts w:ascii="Times New Roman" w:hAnsi="Times New Roman" w:cs="Times New Roman"/>
          <w:color w:val="000000" w:themeColor="text1"/>
          <w:sz w:val="24"/>
        </w:rPr>
        <w:t xml:space="preserve"> 12:9980. </w:t>
      </w:r>
    </w:p>
    <w:p w14:paraId="4D5C5180" w14:textId="77777777" w:rsidR="005B3A2F" w:rsidRPr="00624EA5" w:rsidRDefault="005B3A2F" w:rsidP="005B3A2F">
      <w:pPr>
        <w:pStyle w:val="EndNoteBibliography"/>
        <w:ind w:left="720" w:hanging="720"/>
        <w:rPr>
          <w:rFonts w:ascii="Times New Roman" w:hAnsi="Times New Roman" w:cs="Times New Roman"/>
          <w:color w:val="000000" w:themeColor="text1"/>
          <w:sz w:val="24"/>
        </w:rPr>
      </w:pPr>
      <w:r w:rsidRPr="00624EA5">
        <w:rPr>
          <w:rFonts w:ascii="Times New Roman" w:hAnsi="Times New Roman" w:cs="Times New Roman"/>
          <w:color w:val="000000" w:themeColor="text1"/>
          <w:sz w:val="24"/>
        </w:rPr>
        <w:t>Lang RM, Badano LP, Mor-Avi V, Afilalo J, Armstrong A, Ernande L, Flachskampf FA, Foster E, Goldstein SA, and Kuznetsova T. 2015. Recommendations for cardiac chamber quantification by echocardiography in adults: an update from the American Society of Echocardiography and the European Association of Cardiovascular Imaging.</w:t>
      </w:r>
      <w:r w:rsidRPr="00624EA5">
        <w:rPr>
          <w:rFonts w:ascii="Times New Roman" w:hAnsi="Times New Roman" w:cs="Times New Roman"/>
          <w:i/>
          <w:color w:val="000000" w:themeColor="text1"/>
          <w:sz w:val="24"/>
        </w:rPr>
        <w:t xml:space="preserve"> European Heart Journal-Cardiovascular Imaging</w:t>
      </w:r>
      <w:r w:rsidRPr="00624EA5">
        <w:rPr>
          <w:rFonts w:ascii="Times New Roman" w:hAnsi="Times New Roman" w:cs="Times New Roman"/>
          <w:color w:val="000000" w:themeColor="text1"/>
          <w:sz w:val="24"/>
        </w:rPr>
        <w:t xml:space="preserve"> 16:233-271. </w:t>
      </w:r>
    </w:p>
    <w:p w14:paraId="24E898E3" w14:textId="77777777" w:rsidR="005B3A2F" w:rsidRPr="00624EA5" w:rsidRDefault="005B3A2F" w:rsidP="005B3A2F">
      <w:pPr>
        <w:pStyle w:val="EndNoteBibliography"/>
        <w:ind w:left="720" w:hanging="720"/>
        <w:rPr>
          <w:rFonts w:ascii="Times New Roman" w:hAnsi="Times New Roman" w:cs="Times New Roman"/>
          <w:color w:val="000000" w:themeColor="text1"/>
          <w:sz w:val="24"/>
        </w:rPr>
      </w:pPr>
      <w:r w:rsidRPr="00624EA5">
        <w:rPr>
          <w:rFonts w:ascii="Times New Roman" w:hAnsi="Times New Roman" w:cs="Times New Roman"/>
          <w:color w:val="000000" w:themeColor="text1"/>
          <w:sz w:val="24"/>
        </w:rPr>
        <w:t>Leclerc S, Smistad E, Pedrosa J, Østvik A, Cervenansky F, Espinosa F, Espeland T, Berg EAR, Jodoin P-M, and Grenier T. 2019a. Deep learning for segmentation using an open large-scale dataset in 2D echocardiography.</w:t>
      </w:r>
      <w:r w:rsidRPr="00624EA5">
        <w:rPr>
          <w:rFonts w:ascii="Times New Roman" w:hAnsi="Times New Roman" w:cs="Times New Roman"/>
          <w:i/>
          <w:color w:val="000000" w:themeColor="text1"/>
          <w:sz w:val="24"/>
        </w:rPr>
        <w:t xml:space="preserve"> IEEE transactions on medical imaging</w:t>
      </w:r>
      <w:r w:rsidRPr="00624EA5">
        <w:rPr>
          <w:rFonts w:ascii="Times New Roman" w:hAnsi="Times New Roman" w:cs="Times New Roman"/>
          <w:color w:val="000000" w:themeColor="text1"/>
          <w:sz w:val="24"/>
        </w:rPr>
        <w:t xml:space="preserve"> 38:2198-2210. </w:t>
      </w:r>
    </w:p>
    <w:p w14:paraId="577CF795" w14:textId="77777777" w:rsidR="005B3A2F" w:rsidRPr="00624EA5" w:rsidRDefault="005B3A2F" w:rsidP="005B3A2F">
      <w:pPr>
        <w:pStyle w:val="EndNoteBibliography"/>
        <w:ind w:left="720" w:hanging="720"/>
        <w:rPr>
          <w:rFonts w:ascii="Times New Roman" w:hAnsi="Times New Roman" w:cs="Times New Roman"/>
          <w:color w:val="000000" w:themeColor="text1"/>
          <w:sz w:val="24"/>
        </w:rPr>
      </w:pPr>
      <w:r w:rsidRPr="00624EA5">
        <w:rPr>
          <w:rFonts w:ascii="Times New Roman" w:hAnsi="Times New Roman" w:cs="Times New Roman"/>
          <w:color w:val="000000" w:themeColor="text1"/>
          <w:sz w:val="24"/>
        </w:rPr>
        <w:t>Leclerc S, Smistad E, Pedrosa J, Østvik A, Cervenansky F, Espinosa F, Espeland T, Berg EAR, Jodoin P-M, and Grenier TJItomi. 2019b. Deep learning for segmentation using an open large-scale dataset in 2D echocardiography.</w:t>
      </w:r>
      <w:r w:rsidRPr="00624EA5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r w:rsidRPr="00624EA5">
        <w:rPr>
          <w:rFonts w:ascii="Times New Roman" w:hAnsi="Times New Roman" w:cs="Times New Roman"/>
          <w:color w:val="000000" w:themeColor="text1"/>
          <w:sz w:val="24"/>
        </w:rPr>
        <w:t xml:space="preserve"> 38:2198-2210. </w:t>
      </w:r>
    </w:p>
    <w:p w14:paraId="6D53D5ED" w14:textId="77777777" w:rsidR="005B3A2F" w:rsidRPr="00624EA5" w:rsidRDefault="005B3A2F" w:rsidP="005B3A2F">
      <w:pPr>
        <w:pStyle w:val="EndNoteBibliography"/>
        <w:ind w:left="720" w:hanging="720"/>
        <w:rPr>
          <w:rFonts w:ascii="Times New Roman" w:hAnsi="Times New Roman" w:cs="Times New Roman"/>
          <w:color w:val="000000" w:themeColor="text1"/>
          <w:sz w:val="24"/>
        </w:rPr>
      </w:pPr>
      <w:r w:rsidRPr="00624EA5">
        <w:rPr>
          <w:rFonts w:ascii="Times New Roman" w:hAnsi="Times New Roman" w:cs="Times New Roman"/>
          <w:color w:val="000000" w:themeColor="text1"/>
          <w:sz w:val="24"/>
        </w:rPr>
        <w:t xml:space="preserve">Li Z, Zhou F, Chen F, and Li HJapa. 2017. Meta-sgd: Learning to learn quickly for few-shot learning. </w:t>
      </w:r>
    </w:p>
    <w:p w14:paraId="44239769" w14:textId="77777777" w:rsidR="005B3A2F" w:rsidRPr="00624EA5" w:rsidRDefault="005B3A2F" w:rsidP="005B3A2F">
      <w:pPr>
        <w:pStyle w:val="EndNoteBibliography"/>
        <w:ind w:left="720" w:hanging="720"/>
        <w:rPr>
          <w:rFonts w:ascii="Times New Roman" w:hAnsi="Times New Roman" w:cs="Times New Roman"/>
          <w:color w:val="000000" w:themeColor="text1"/>
          <w:sz w:val="24"/>
        </w:rPr>
      </w:pPr>
      <w:r w:rsidRPr="00624EA5">
        <w:rPr>
          <w:rFonts w:ascii="Times New Roman" w:hAnsi="Times New Roman" w:cs="Times New Roman"/>
          <w:color w:val="000000" w:themeColor="text1"/>
          <w:sz w:val="24"/>
        </w:rPr>
        <w:t>Park E, and Oliva JBJAinips. 2019. Meta-curvature.</w:t>
      </w:r>
      <w:r w:rsidRPr="00624EA5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r w:rsidRPr="00624EA5">
        <w:rPr>
          <w:rFonts w:ascii="Times New Roman" w:hAnsi="Times New Roman" w:cs="Times New Roman"/>
          <w:color w:val="000000" w:themeColor="text1"/>
          <w:sz w:val="24"/>
        </w:rPr>
        <w:t xml:space="preserve"> 32. </w:t>
      </w:r>
    </w:p>
    <w:p w14:paraId="4D813016" w14:textId="04493171" w:rsidR="00D81116" w:rsidRPr="00624EA5" w:rsidRDefault="0019432B" w:rsidP="00D81116">
      <w:pPr>
        <w:rPr>
          <w:rFonts w:ascii="Times New Roman" w:hAnsi="Times New Roman" w:cs="Times New Roman"/>
          <w:bCs/>
          <w:color w:val="000000" w:themeColor="text1"/>
          <w:sz w:val="24"/>
        </w:rPr>
      </w:pPr>
      <w:r w:rsidRPr="00624EA5">
        <w:rPr>
          <w:rFonts w:ascii="Times New Roman" w:hAnsi="Times New Roman" w:cs="Times New Roman"/>
          <w:b/>
          <w:color w:val="000000" w:themeColor="text1"/>
          <w:sz w:val="24"/>
        </w:rPr>
        <w:fldChar w:fldCharType="end"/>
      </w:r>
      <w:r w:rsidR="00D81116" w:rsidRPr="00624EA5">
        <w:rPr>
          <w:rFonts w:ascii="Times New Roman" w:hAnsi="Times New Roman" w:cs="Times New Roman"/>
          <w:bCs/>
          <w:color w:val="000000" w:themeColor="text1"/>
          <w:sz w:val="24"/>
        </w:rPr>
        <w:t xml:space="preserve">Raghu A, Raghu M, Bengio S, and </w:t>
      </w:r>
      <w:proofErr w:type="spellStart"/>
      <w:r w:rsidR="00D81116" w:rsidRPr="00624EA5">
        <w:rPr>
          <w:rFonts w:ascii="Times New Roman" w:hAnsi="Times New Roman" w:cs="Times New Roman"/>
          <w:bCs/>
          <w:color w:val="000000" w:themeColor="text1"/>
          <w:sz w:val="24"/>
        </w:rPr>
        <w:t>Vinyals</w:t>
      </w:r>
      <w:proofErr w:type="spellEnd"/>
      <w:r w:rsidR="00D81116" w:rsidRPr="00624EA5">
        <w:rPr>
          <w:rFonts w:ascii="Times New Roman" w:hAnsi="Times New Roman" w:cs="Times New Roman"/>
          <w:bCs/>
          <w:color w:val="000000" w:themeColor="text1"/>
          <w:sz w:val="24"/>
        </w:rPr>
        <w:t xml:space="preserve"> O. 2019. Rapid learning or feature reuse? towards understanding the effectiveness of </w:t>
      </w:r>
      <w:proofErr w:type="spellStart"/>
      <w:r w:rsidR="00D81116" w:rsidRPr="00624EA5">
        <w:rPr>
          <w:rFonts w:ascii="Times New Roman" w:hAnsi="Times New Roman" w:cs="Times New Roman"/>
          <w:bCs/>
          <w:color w:val="000000" w:themeColor="text1"/>
          <w:sz w:val="24"/>
        </w:rPr>
        <w:t>maml</w:t>
      </w:r>
      <w:proofErr w:type="spellEnd"/>
      <w:r w:rsidR="00D81116" w:rsidRPr="00624EA5">
        <w:rPr>
          <w:rFonts w:ascii="Times New Roman" w:hAnsi="Times New Roman" w:cs="Times New Roman"/>
          <w:bCs/>
          <w:color w:val="000000" w:themeColor="text1"/>
          <w:sz w:val="24"/>
        </w:rPr>
        <w:t>.</w:t>
      </w:r>
      <w:r w:rsidR="00D81116" w:rsidRPr="00624EA5">
        <w:rPr>
          <w:rFonts w:ascii="Times New Roman" w:hAnsi="Times New Roman" w:cs="Times New Roman"/>
          <w:bCs/>
          <w:i/>
          <w:color w:val="000000" w:themeColor="text1"/>
          <w:sz w:val="24"/>
        </w:rPr>
        <w:t xml:space="preserve"> </w:t>
      </w:r>
      <w:proofErr w:type="spellStart"/>
      <w:r w:rsidR="00D81116" w:rsidRPr="00624EA5">
        <w:rPr>
          <w:rFonts w:ascii="Times New Roman" w:hAnsi="Times New Roman" w:cs="Times New Roman"/>
          <w:bCs/>
          <w:i/>
          <w:color w:val="000000" w:themeColor="text1"/>
          <w:sz w:val="24"/>
        </w:rPr>
        <w:t>arXiv</w:t>
      </w:r>
      <w:proofErr w:type="spellEnd"/>
      <w:r w:rsidR="00D81116" w:rsidRPr="00624EA5">
        <w:rPr>
          <w:rFonts w:ascii="Times New Roman" w:hAnsi="Times New Roman" w:cs="Times New Roman"/>
          <w:bCs/>
          <w:i/>
          <w:color w:val="000000" w:themeColor="text1"/>
          <w:sz w:val="24"/>
        </w:rPr>
        <w:t xml:space="preserve"> preprint arXiv:190909157</w:t>
      </w:r>
      <w:r w:rsidR="00D81116" w:rsidRPr="00624EA5">
        <w:rPr>
          <w:rFonts w:ascii="Times New Roman" w:hAnsi="Times New Roman" w:cs="Times New Roman"/>
          <w:bCs/>
          <w:color w:val="000000" w:themeColor="text1"/>
          <w:sz w:val="24"/>
        </w:rPr>
        <w:t xml:space="preserve">. </w:t>
      </w:r>
    </w:p>
    <w:p w14:paraId="0414342E" w14:textId="701E94A1" w:rsidR="00052DFC" w:rsidRPr="00624EA5" w:rsidRDefault="00052DFC" w:rsidP="00D7120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sectPr w:rsidR="00052DFC" w:rsidRPr="00624EA5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05507" w14:textId="77777777" w:rsidR="00F15673" w:rsidRDefault="00F15673" w:rsidP="00BE6DCD">
      <w:r>
        <w:separator/>
      </w:r>
    </w:p>
  </w:endnote>
  <w:endnote w:type="continuationSeparator" w:id="0">
    <w:p w14:paraId="069C12EE" w14:textId="77777777" w:rsidR="00F15673" w:rsidRDefault="00F15673" w:rsidP="00BE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7DBAA" w14:textId="77777777" w:rsidR="00F15673" w:rsidRDefault="00F15673" w:rsidP="00BE6DCD">
      <w:r>
        <w:separator/>
      </w:r>
    </w:p>
  </w:footnote>
  <w:footnote w:type="continuationSeparator" w:id="0">
    <w:p w14:paraId="200800A1" w14:textId="77777777" w:rsidR="00F15673" w:rsidRDefault="00F15673" w:rsidP="00BE6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eerJ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r0zwfve40wrt5eet05ve2rjxr9f9d5er0ft&quot;&gt;My EndNote Library&lt;record-ids&gt;&lt;item&gt;8&lt;/item&gt;&lt;item&gt;10&lt;/item&gt;&lt;item&gt;11&lt;/item&gt;&lt;item&gt;12&lt;/item&gt;&lt;item&gt;13&lt;/item&gt;&lt;item&gt;14&lt;/item&gt;&lt;/record-ids&gt;&lt;/item&gt;&lt;/Libraries&gt;"/>
  </w:docVars>
  <w:rsids>
    <w:rsidRoot w:val="00BE6DCD"/>
    <w:rsid w:val="00013B36"/>
    <w:rsid w:val="00016E65"/>
    <w:rsid w:val="000207C1"/>
    <w:rsid w:val="00043C00"/>
    <w:rsid w:val="00046A9C"/>
    <w:rsid w:val="00052DFC"/>
    <w:rsid w:val="000602B2"/>
    <w:rsid w:val="00060F7D"/>
    <w:rsid w:val="000F0E8B"/>
    <w:rsid w:val="000F67D4"/>
    <w:rsid w:val="001065BE"/>
    <w:rsid w:val="001116F0"/>
    <w:rsid w:val="00131366"/>
    <w:rsid w:val="00147327"/>
    <w:rsid w:val="001544D8"/>
    <w:rsid w:val="001647FB"/>
    <w:rsid w:val="00167F55"/>
    <w:rsid w:val="001742D7"/>
    <w:rsid w:val="001854BC"/>
    <w:rsid w:val="0019301D"/>
    <w:rsid w:val="0019432B"/>
    <w:rsid w:val="001F2058"/>
    <w:rsid w:val="001F53E8"/>
    <w:rsid w:val="00202959"/>
    <w:rsid w:val="00203F6F"/>
    <w:rsid w:val="00204230"/>
    <w:rsid w:val="00212F8E"/>
    <w:rsid w:val="0021706D"/>
    <w:rsid w:val="002179AE"/>
    <w:rsid w:val="00217D1A"/>
    <w:rsid w:val="00226B70"/>
    <w:rsid w:val="00244A63"/>
    <w:rsid w:val="00245967"/>
    <w:rsid w:val="0026210F"/>
    <w:rsid w:val="00291F3A"/>
    <w:rsid w:val="00297E3C"/>
    <w:rsid w:val="002A1A70"/>
    <w:rsid w:val="002C36D1"/>
    <w:rsid w:val="002C7000"/>
    <w:rsid w:val="002E1C07"/>
    <w:rsid w:val="002F7F09"/>
    <w:rsid w:val="00340B70"/>
    <w:rsid w:val="00370B7A"/>
    <w:rsid w:val="00374DCC"/>
    <w:rsid w:val="00385732"/>
    <w:rsid w:val="003908F2"/>
    <w:rsid w:val="003909A3"/>
    <w:rsid w:val="00395283"/>
    <w:rsid w:val="003A2865"/>
    <w:rsid w:val="003A45DD"/>
    <w:rsid w:val="003C425C"/>
    <w:rsid w:val="003D568E"/>
    <w:rsid w:val="003F255E"/>
    <w:rsid w:val="00410792"/>
    <w:rsid w:val="00416BB9"/>
    <w:rsid w:val="00431DD0"/>
    <w:rsid w:val="0043694E"/>
    <w:rsid w:val="00444D1A"/>
    <w:rsid w:val="00446703"/>
    <w:rsid w:val="00453F81"/>
    <w:rsid w:val="00486874"/>
    <w:rsid w:val="00497E19"/>
    <w:rsid w:val="004A2F92"/>
    <w:rsid w:val="004B1EAC"/>
    <w:rsid w:val="004B5002"/>
    <w:rsid w:val="004C2E9A"/>
    <w:rsid w:val="004E2183"/>
    <w:rsid w:val="004E592F"/>
    <w:rsid w:val="004E7EB3"/>
    <w:rsid w:val="005319CD"/>
    <w:rsid w:val="00534B7A"/>
    <w:rsid w:val="005378B3"/>
    <w:rsid w:val="00563671"/>
    <w:rsid w:val="00593A8C"/>
    <w:rsid w:val="005B0CC9"/>
    <w:rsid w:val="005B3A2F"/>
    <w:rsid w:val="005C40E9"/>
    <w:rsid w:val="00624EA5"/>
    <w:rsid w:val="006458CB"/>
    <w:rsid w:val="0065543A"/>
    <w:rsid w:val="0065546E"/>
    <w:rsid w:val="00656A0D"/>
    <w:rsid w:val="00664253"/>
    <w:rsid w:val="00673729"/>
    <w:rsid w:val="00673AE8"/>
    <w:rsid w:val="006854C7"/>
    <w:rsid w:val="0068711D"/>
    <w:rsid w:val="00693DBC"/>
    <w:rsid w:val="00694F90"/>
    <w:rsid w:val="006A48AC"/>
    <w:rsid w:val="006B1E35"/>
    <w:rsid w:val="006B2E50"/>
    <w:rsid w:val="006F685A"/>
    <w:rsid w:val="007045CF"/>
    <w:rsid w:val="00760F27"/>
    <w:rsid w:val="00767141"/>
    <w:rsid w:val="00772016"/>
    <w:rsid w:val="007849BC"/>
    <w:rsid w:val="007858EA"/>
    <w:rsid w:val="007A2AD5"/>
    <w:rsid w:val="007B50CF"/>
    <w:rsid w:val="007B5DD4"/>
    <w:rsid w:val="007C75F7"/>
    <w:rsid w:val="007D2345"/>
    <w:rsid w:val="007F1D99"/>
    <w:rsid w:val="00826687"/>
    <w:rsid w:val="008322B9"/>
    <w:rsid w:val="00841374"/>
    <w:rsid w:val="00841C98"/>
    <w:rsid w:val="008514BD"/>
    <w:rsid w:val="00895348"/>
    <w:rsid w:val="008976F9"/>
    <w:rsid w:val="008D3FCE"/>
    <w:rsid w:val="008F0DB1"/>
    <w:rsid w:val="0093445E"/>
    <w:rsid w:val="00935686"/>
    <w:rsid w:val="009378A0"/>
    <w:rsid w:val="00943A25"/>
    <w:rsid w:val="0094686E"/>
    <w:rsid w:val="00970D73"/>
    <w:rsid w:val="00974791"/>
    <w:rsid w:val="00990C7D"/>
    <w:rsid w:val="009C2F95"/>
    <w:rsid w:val="009F3740"/>
    <w:rsid w:val="009F43B8"/>
    <w:rsid w:val="00A11081"/>
    <w:rsid w:val="00A12DD9"/>
    <w:rsid w:val="00A25391"/>
    <w:rsid w:val="00A44ADC"/>
    <w:rsid w:val="00A81584"/>
    <w:rsid w:val="00A872D6"/>
    <w:rsid w:val="00AA23D7"/>
    <w:rsid w:val="00AC327E"/>
    <w:rsid w:val="00AD05A0"/>
    <w:rsid w:val="00AE49FD"/>
    <w:rsid w:val="00AF1DFE"/>
    <w:rsid w:val="00AF2116"/>
    <w:rsid w:val="00AF48C2"/>
    <w:rsid w:val="00AF5F65"/>
    <w:rsid w:val="00B60BB2"/>
    <w:rsid w:val="00B713E1"/>
    <w:rsid w:val="00B737DB"/>
    <w:rsid w:val="00BC6A01"/>
    <w:rsid w:val="00BC6E4F"/>
    <w:rsid w:val="00BE6DCD"/>
    <w:rsid w:val="00C16F50"/>
    <w:rsid w:val="00C20431"/>
    <w:rsid w:val="00C26333"/>
    <w:rsid w:val="00C26E9B"/>
    <w:rsid w:val="00C27427"/>
    <w:rsid w:val="00C6595B"/>
    <w:rsid w:val="00C669FD"/>
    <w:rsid w:val="00C7344D"/>
    <w:rsid w:val="00C73561"/>
    <w:rsid w:val="00C75052"/>
    <w:rsid w:val="00C81931"/>
    <w:rsid w:val="00C83F25"/>
    <w:rsid w:val="00C972B0"/>
    <w:rsid w:val="00CA42B9"/>
    <w:rsid w:val="00CA5690"/>
    <w:rsid w:val="00CA6251"/>
    <w:rsid w:val="00CB1B22"/>
    <w:rsid w:val="00CB7137"/>
    <w:rsid w:val="00D25935"/>
    <w:rsid w:val="00D308CC"/>
    <w:rsid w:val="00D443A2"/>
    <w:rsid w:val="00D70B47"/>
    <w:rsid w:val="00D7120C"/>
    <w:rsid w:val="00D75A41"/>
    <w:rsid w:val="00D81116"/>
    <w:rsid w:val="00D8198B"/>
    <w:rsid w:val="00D913A2"/>
    <w:rsid w:val="00DB7313"/>
    <w:rsid w:val="00DE4E8F"/>
    <w:rsid w:val="00DF656F"/>
    <w:rsid w:val="00E00E8C"/>
    <w:rsid w:val="00E056A2"/>
    <w:rsid w:val="00E1078D"/>
    <w:rsid w:val="00E17EFA"/>
    <w:rsid w:val="00E2100A"/>
    <w:rsid w:val="00E4241C"/>
    <w:rsid w:val="00E4728E"/>
    <w:rsid w:val="00E67435"/>
    <w:rsid w:val="00EB018A"/>
    <w:rsid w:val="00EC3343"/>
    <w:rsid w:val="00EC7EB1"/>
    <w:rsid w:val="00EE194B"/>
    <w:rsid w:val="00EE7096"/>
    <w:rsid w:val="00F153D9"/>
    <w:rsid w:val="00F15673"/>
    <w:rsid w:val="00F2191C"/>
    <w:rsid w:val="00F24BA3"/>
    <w:rsid w:val="00F54AE0"/>
    <w:rsid w:val="00F60616"/>
    <w:rsid w:val="00F7311A"/>
    <w:rsid w:val="00F84AA2"/>
    <w:rsid w:val="00F85EFA"/>
    <w:rsid w:val="00F87651"/>
    <w:rsid w:val="00F909CB"/>
    <w:rsid w:val="00F9175A"/>
    <w:rsid w:val="00FA2B97"/>
    <w:rsid w:val="00FC3C07"/>
    <w:rsid w:val="00FC54F1"/>
    <w:rsid w:val="00FD213B"/>
    <w:rsid w:val="00FD3D88"/>
    <w:rsid w:val="00FE5B68"/>
    <w:rsid w:val="00F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5545B"/>
  <w15:chartTrackingRefBased/>
  <w15:docId w15:val="{5DA2CAA6-86FF-FD4F-9B48-8EB691AB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3445E"/>
    <w:rPr>
      <w:b/>
      <w:bCs/>
      <w:szCs w:val="20"/>
    </w:rPr>
  </w:style>
  <w:style w:type="table" w:styleId="a4">
    <w:name w:val="Table Grid"/>
    <w:basedOn w:val="a1"/>
    <w:rsid w:val="007858EA"/>
    <w:pPr>
      <w:jc w:val="left"/>
    </w:pPr>
    <w:rPr>
      <w:rFonts w:ascii="Times New Roman" w:hAnsi="Times New Roman" w:cs="Times New Roman"/>
      <w:kern w:val="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21heading1">
    <w:name w:val="MDPI_2.1_heading1"/>
    <w:basedOn w:val="a"/>
    <w:link w:val="MDPI21heading1Char"/>
    <w:qFormat/>
    <w:rsid w:val="002E1C07"/>
    <w:pPr>
      <w:widowControl/>
      <w:wordWrap/>
      <w:autoSpaceDE/>
      <w:autoSpaceDN/>
      <w:adjustRightInd w:val="0"/>
      <w:snapToGrid w:val="0"/>
      <w:spacing w:before="240" w:after="120" w:line="260" w:lineRule="atLeast"/>
      <w:jc w:val="left"/>
      <w:outlineLvl w:val="0"/>
    </w:pPr>
    <w:rPr>
      <w:rFonts w:ascii="Palatino Linotype" w:eastAsia="Times New Roman" w:hAnsi="Palatino Linotype" w:cs="Times New Roman"/>
      <w:b/>
      <w:snapToGrid w:val="0"/>
      <w:color w:val="000000"/>
      <w:kern w:val="0"/>
      <w:szCs w:val="22"/>
      <w:lang w:eastAsia="de-DE" w:bidi="en-US"/>
    </w:rPr>
  </w:style>
  <w:style w:type="character" w:customStyle="1" w:styleId="MDPI21heading1Char">
    <w:name w:val="MDPI_2.1_heading1 Char"/>
    <w:link w:val="MDPI21heading1"/>
    <w:rsid w:val="002E1C07"/>
    <w:rPr>
      <w:rFonts w:ascii="Palatino Linotype" w:eastAsia="Times New Roman" w:hAnsi="Palatino Linotype" w:cs="Times New Roman"/>
      <w:b/>
      <w:snapToGrid w:val="0"/>
      <w:color w:val="000000"/>
      <w:kern w:val="0"/>
      <w:szCs w:val="22"/>
      <w:lang w:eastAsia="de-DE" w:bidi="en-US"/>
    </w:rPr>
  </w:style>
  <w:style w:type="paragraph" w:customStyle="1" w:styleId="p1a">
    <w:name w:val="p1a"/>
    <w:basedOn w:val="a"/>
    <w:next w:val="a"/>
    <w:rsid w:val="001544D8"/>
    <w:pPr>
      <w:widowControl/>
      <w:wordWrap/>
      <w:overflowPunct w:val="0"/>
      <w:adjustRightInd w:val="0"/>
      <w:spacing w:line="240" w:lineRule="atLeast"/>
      <w:textAlignment w:val="baseline"/>
    </w:pPr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customStyle="1" w:styleId="EndNoteBibliographyTitle">
    <w:name w:val="EndNote Bibliography Title"/>
    <w:basedOn w:val="a"/>
    <w:link w:val="EndNoteBibliographyTitleChar"/>
    <w:rsid w:val="0019432B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19432B"/>
    <w:rPr>
      <w:rFonts w:ascii="Calibri" w:hAnsi="Calibri" w:cs="Calibri"/>
      <w:noProof/>
    </w:rPr>
  </w:style>
  <w:style w:type="paragraph" w:customStyle="1" w:styleId="EndNoteBibliography">
    <w:name w:val="EndNote Bibliography"/>
    <w:basedOn w:val="a"/>
    <w:link w:val="EndNoteBibliographyChar"/>
    <w:rsid w:val="0019432B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a0"/>
    <w:link w:val="EndNoteBibliography"/>
    <w:rsid w:val="0019432B"/>
    <w:rPr>
      <w:rFonts w:ascii="Calibri" w:hAnsi="Calibri" w:cs="Calibri"/>
      <w:noProof/>
    </w:rPr>
  </w:style>
  <w:style w:type="paragraph" w:styleId="a5">
    <w:name w:val="header"/>
    <w:basedOn w:val="a"/>
    <w:link w:val="Char"/>
    <w:uiPriority w:val="99"/>
    <w:unhideWhenUsed/>
    <w:rsid w:val="00F2191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2191C"/>
  </w:style>
  <w:style w:type="paragraph" w:styleId="a6">
    <w:name w:val="footer"/>
    <w:basedOn w:val="a"/>
    <w:link w:val="Char0"/>
    <w:uiPriority w:val="99"/>
    <w:unhideWhenUsed/>
    <w:rsid w:val="00F2191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21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이동헌</dc:creator>
  <cp:keywords/>
  <dc:description/>
  <cp:lastModifiedBy>이동헌</cp:lastModifiedBy>
  <cp:revision>16</cp:revision>
  <cp:lastPrinted>2024-08-12T09:07:00Z</cp:lastPrinted>
  <dcterms:created xsi:type="dcterms:W3CDTF">2024-08-12T14:03:00Z</dcterms:created>
  <dcterms:modified xsi:type="dcterms:W3CDTF">2025-05-20T14:40:00Z</dcterms:modified>
</cp:coreProperties>
</file>