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8EE0F" w14:textId="77777777" w:rsidR="00400304" w:rsidRPr="00846D0D" w:rsidRDefault="00400304" w:rsidP="00400304">
      <w:pPr>
        <w:tabs>
          <w:tab w:val="left" w:pos="8640"/>
        </w:tabs>
        <w:spacing w:before="84" w:after="0" w:line="276" w:lineRule="auto"/>
        <w:ind w:left="90" w:hanging="180"/>
        <w:rPr>
          <w:rFonts w:asciiTheme="majorBidi" w:hAnsiTheme="majorBidi" w:cstheme="majorBidi"/>
          <w:b/>
          <w:sz w:val="24"/>
          <w:szCs w:val="24"/>
        </w:rPr>
      </w:pPr>
      <w:r w:rsidRPr="004C7370">
        <w:rPr>
          <w:rFonts w:asciiTheme="majorBidi" w:hAnsiTheme="majorBidi" w:cstheme="majorBidi"/>
          <w:b/>
          <w:sz w:val="24"/>
          <w:szCs w:val="24"/>
        </w:rPr>
        <w:t>Table</w:t>
      </w:r>
      <w:r w:rsidRPr="004C7370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4</w:t>
      </w:r>
      <w:r w:rsidRPr="004C7370">
        <w:rPr>
          <w:rFonts w:asciiTheme="majorBidi" w:hAnsiTheme="majorBidi" w:cstheme="majorBidi"/>
          <w:b/>
          <w:sz w:val="24"/>
          <w:szCs w:val="24"/>
        </w:rPr>
        <w:t>: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The Performance Metrics for the PSO-CNN Architectures.</w:t>
      </w:r>
    </w:p>
    <w:tbl>
      <w:tblPr>
        <w:tblStyle w:val="TableGrid"/>
        <w:tblW w:w="9450" w:type="dxa"/>
        <w:tblInd w:w="-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350"/>
        <w:gridCol w:w="1530"/>
        <w:gridCol w:w="1440"/>
        <w:gridCol w:w="1350"/>
        <w:gridCol w:w="1710"/>
      </w:tblGrid>
      <w:tr w:rsidR="00400304" w:rsidRPr="004C7370" w14:paraId="4A087D63" w14:textId="77777777" w:rsidTr="00962658">
        <w:trPr>
          <w:trHeight w:val="144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C17B5B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EA63DF5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AA3A910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399821C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32147F5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F1-score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5ED26F66" w14:textId="77777777" w:rsidR="00400304" w:rsidRPr="004C7370" w:rsidRDefault="00400304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t>Kappa Score</w:t>
            </w:r>
          </w:p>
        </w:tc>
      </w:tr>
      <w:tr w:rsidR="00400304" w:rsidRPr="004C7370" w14:paraId="7AA31080" w14:textId="77777777" w:rsidTr="00962658">
        <w:trPr>
          <w:trHeight w:val="144"/>
        </w:trPr>
        <w:tc>
          <w:tcPr>
            <w:tcW w:w="2070" w:type="dxa"/>
            <w:tcBorders>
              <w:top w:val="single" w:sz="4" w:space="0" w:color="auto"/>
            </w:tcBorders>
          </w:tcPr>
          <w:p w14:paraId="42BF16EE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PSO-VGG16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7DF8BBE" w14:textId="77777777" w:rsidR="00400304" w:rsidRPr="004C7370" w:rsidRDefault="00400304" w:rsidP="009626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en-MY" w:eastAsia="en-MY"/>
              </w:rPr>
            </w:pPr>
            <w:r w:rsidRPr="004C7370">
              <w:rPr>
                <w:rFonts w:asciiTheme="majorBidi" w:hAnsiTheme="majorBidi" w:cstheme="majorBidi"/>
                <w:color w:val="000000"/>
                <w:sz w:val="24"/>
                <w:szCs w:val="24"/>
                <w:lang w:val="en-MY" w:eastAsia="en-MY"/>
              </w:rPr>
              <w:t>76.62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00C55A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76.72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69FD28E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76.62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C5D68A7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76.62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684AB0F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70.77</w:t>
            </w:r>
          </w:p>
        </w:tc>
      </w:tr>
      <w:tr w:rsidR="00400304" w:rsidRPr="004C7370" w14:paraId="5D953637" w14:textId="77777777" w:rsidTr="00962658">
        <w:trPr>
          <w:trHeight w:val="144"/>
        </w:trPr>
        <w:tc>
          <w:tcPr>
            <w:tcW w:w="2070" w:type="dxa"/>
          </w:tcPr>
          <w:p w14:paraId="5CBCE53A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sz w:val="24"/>
                <w:szCs w:val="24"/>
              </w:rPr>
              <w:t>PSO-DenseNet121</w:t>
            </w:r>
          </w:p>
        </w:tc>
        <w:tc>
          <w:tcPr>
            <w:tcW w:w="1350" w:type="dxa"/>
          </w:tcPr>
          <w:p w14:paraId="55B2BD1B" w14:textId="77777777" w:rsidR="00400304" w:rsidRPr="004C7370" w:rsidRDefault="00400304" w:rsidP="009626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textAlignment w:val="baseline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96.34</w:t>
            </w:r>
          </w:p>
        </w:tc>
        <w:tc>
          <w:tcPr>
            <w:tcW w:w="1530" w:type="dxa"/>
          </w:tcPr>
          <w:p w14:paraId="450DA93F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96.34</w:t>
            </w:r>
          </w:p>
        </w:tc>
        <w:tc>
          <w:tcPr>
            <w:tcW w:w="1440" w:type="dxa"/>
          </w:tcPr>
          <w:p w14:paraId="3822BA11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96.34</w:t>
            </w:r>
          </w:p>
        </w:tc>
        <w:tc>
          <w:tcPr>
            <w:tcW w:w="1350" w:type="dxa"/>
          </w:tcPr>
          <w:p w14:paraId="2748F266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96.34</w:t>
            </w:r>
          </w:p>
        </w:tc>
        <w:tc>
          <w:tcPr>
            <w:tcW w:w="1710" w:type="dxa"/>
          </w:tcPr>
          <w:p w14:paraId="3487ECD3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spacing w:val="-2"/>
                <w:sz w:val="24"/>
                <w:szCs w:val="24"/>
              </w:rPr>
              <w:t>95.42</w:t>
            </w:r>
          </w:p>
        </w:tc>
      </w:tr>
      <w:tr w:rsidR="00400304" w:rsidRPr="004C7370" w14:paraId="23D82F13" w14:textId="77777777" w:rsidTr="00962658">
        <w:trPr>
          <w:trHeight w:val="144"/>
        </w:trPr>
        <w:tc>
          <w:tcPr>
            <w:tcW w:w="2070" w:type="dxa"/>
          </w:tcPr>
          <w:p w14:paraId="404DB479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sz w:val="24"/>
                <w:szCs w:val="24"/>
              </w:rPr>
              <w:t>PSO-MobileNet</w:t>
            </w:r>
          </w:p>
        </w:tc>
        <w:tc>
          <w:tcPr>
            <w:tcW w:w="1350" w:type="dxa"/>
          </w:tcPr>
          <w:p w14:paraId="00114D4B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97.41</w:t>
            </w:r>
          </w:p>
        </w:tc>
        <w:tc>
          <w:tcPr>
            <w:tcW w:w="1530" w:type="dxa"/>
          </w:tcPr>
          <w:p w14:paraId="32CEE6BA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97.41</w:t>
            </w:r>
          </w:p>
        </w:tc>
        <w:tc>
          <w:tcPr>
            <w:tcW w:w="1440" w:type="dxa"/>
          </w:tcPr>
          <w:p w14:paraId="4676350E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97.41</w:t>
            </w:r>
          </w:p>
        </w:tc>
        <w:tc>
          <w:tcPr>
            <w:tcW w:w="1350" w:type="dxa"/>
          </w:tcPr>
          <w:p w14:paraId="3FDE2623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97.41</w:t>
            </w:r>
          </w:p>
        </w:tc>
        <w:tc>
          <w:tcPr>
            <w:tcW w:w="1710" w:type="dxa"/>
          </w:tcPr>
          <w:p w14:paraId="4869F491" w14:textId="77777777" w:rsidR="00400304" w:rsidRPr="004C7370" w:rsidRDefault="00400304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rtl/>
                <w:lang w:bidi="ar-JO"/>
              </w:rPr>
            </w:pPr>
            <w:r w:rsidRPr="004C7370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>96.77</w:t>
            </w:r>
          </w:p>
        </w:tc>
      </w:tr>
    </w:tbl>
    <w:p w14:paraId="3792C1EC" w14:textId="77777777" w:rsidR="00400304" w:rsidRDefault="00400304" w:rsidP="00400304"/>
    <w:p w14:paraId="719FE491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04"/>
    <w:rsid w:val="00271336"/>
    <w:rsid w:val="00400304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4227"/>
  <w15:chartTrackingRefBased/>
  <w15:docId w15:val="{AE7E6AFE-1A98-4372-B73F-3C65C3BA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2025-01-12T18:38:00Z</dcterms:created>
  <dcterms:modified xsi:type="dcterms:W3CDTF">2025-01-12T18:39:00Z</dcterms:modified>
</cp:coreProperties>
</file>