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B5E9" w14:textId="21D8C5C1" w:rsidR="005729A5" w:rsidRPr="005729A5" w:rsidRDefault="005729A5" w:rsidP="0078177B">
      <w:pPr>
        <w:rPr>
          <w:rFonts w:ascii="Times" w:hAnsi="Times" w:cs="Times"/>
          <w:b/>
          <w:bCs/>
          <w:sz w:val="28"/>
          <w:szCs w:val="28"/>
          <w:lang w:eastAsia="zh-CN"/>
        </w:rPr>
      </w:pPr>
      <w:r w:rsidRPr="005729A5">
        <w:rPr>
          <w:rFonts w:ascii="Times" w:hAnsi="Times" w:cs="Times"/>
          <w:b/>
          <w:bCs/>
          <w:sz w:val="28"/>
          <w:szCs w:val="28"/>
          <w:lang w:eastAsia="zh-CN"/>
        </w:rPr>
        <w:t>Article S</w:t>
      </w:r>
      <w:r>
        <w:rPr>
          <w:rFonts w:ascii="Times" w:hAnsi="Times" w:cs="Times" w:hint="eastAsia"/>
          <w:b/>
          <w:bCs/>
          <w:sz w:val="28"/>
          <w:szCs w:val="28"/>
          <w:lang w:eastAsia="zh-CN"/>
        </w:rPr>
        <w:t>2</w:t>
      </w:r>
    </w:p>
    <w:p w14:paraId="02810A2B" w14:textId="1824099E" w:rsidR="0078177B" w:rsidRDefault="00F27F3E" w:rsidP="0078177B">
      <w:pPr>
        <w:rPr>
          <w:rFonts w:ascii="Times" w:hAnsi="Times" w:cs="Times"/>
          <w:lang w:eastAsia="zh-CN"/>
        </w:rPr>
      </w:pPr>
      <w:r w:rsidRPr="00F27F3E">
        <w:rPr>
          <w:rFonts w:ascii="Times" w:hAnsi="Times" w:cs="Times"/>
          <w:lang w:eastAsia="zh-CN"/>
        </w:rPr>
        <w:t xml:space="preserve">To intuitively assess the contribution of each entity type to the overall information flow, we design a series of node-level ablation experiments. Specifically, </w:t>
      </w:r>
      <w:r w:rsidR="00E155DE" w:rsidRPr="00E155DE">
        <w:rPr>
          <w:rFonts w:ascii="Times" w:hAnsi="Times" w:cs="Times"/>
          <w:lang w:eastAsia="zh-CN"/>
        </w:rPr>
        <w:t xml:space="preserve">while retaining miRNA and disease, we remove each of the six node types-protein, drug, lncRNA, mRNA, </w:t>
      </w:r>
      <w:proofErr w:type="spellStart"/>
      <w:r w:rsidR="00E155DE" w:rsidRPr="00E155DE">
        <w:rPr>
          <w:rFonts w:ascii="Times" w:hAnsi="Times" w:cs="Times"/>
          <w:lang w:eastAsia="zh-CN"/>
        </w:rPr>
        <w:t>circRNA</w:t>
      </w:r>
      <w:proofErr w:type="spellEnd"/>
      <w:r w:rsidR="00E155DE" w:rsidRPr="00E155DE">
        <w:rPr>
          <w:rFonts w:ascii="Times" w:hAnsi="Times" w:cs="Times"/>
          <w:lang w:eastAsia="zh-CN"/>
        </w:rPr>
        <w:t xml:space="preserve"> and microbe-together with all their associated edges</w:t>
      </w:r>
      <w:r w:rsidRPr="00F27F3E">
        <w:rPr>
          <w:rFonts w:ascii="Times" w:hAnsi="Times" w:cs="Times"/>
          <w:lang w:eastAsia="zh-CN"/>
        </w:rPr>
        <w:t xml:space="preserve">. Compared to conventional edge-level deletion, this strategy provides a more realistic evaluation of the overall impact of each entity class on model performance. </w:t>
      </w:r>
      <w:r w:rsidR="00554E6D" w:rsidRPr="00554E6D">
        <w:rPr>
          <w:rFonts w:ascii="Times" w:hAnsi="Times" w:cs="Times"/>
          <w:lang w:eastAsia="zh-CN"/>
        </w:rPr>
        <w:t>The ablation results are shown in the following figures:</w:t>
      </w:r>
    </w:p>
    <w:p w14:paraId="309B112E" w14:textId="2BD0C64E" w:rsidR="00F27F3E" w:rsidRPr="00F27F3E" w:rsidRDefault="00F27F3E" w:rsidP="0078177B">
      <w:pPr>
        <w:rPr>
          <w:rFonts w:ascii="Times" w:hAnsi="Times" w:cs="Times"/>
          <w:b/>
          <w:bCs/>
          <w:lang w:eastAsia="zh-CN"/>
        </w:rPr>
      </w:pPr>
      <w:r w:rsidRPr="00F27F3E">
        <w:rPr>
          <w:rFonts w:ascii="Times" w:hAnsi="Times" w:cs="Times"/>
          <w:b/>
          <w:bCs/>
          <w:lang w:eastAsia="zh-CN"/>
        </w:rPr>
        <w:t xml:space="preserve">Figure </w:t>
      </w:r>
      <w:r w:rsidRPr="00F27F3E">
        <w:rPr>
          <w:rFonts w:ascii="Times" w:hAnsi="Times" w:cs="Times" w:hint="eastAsia"/>
          <w:b/>
          <w:bCs/>
          <w:lang w:eastAsia="zh-CN"/>
        </w:rPr>
        <w:t>1</w:t>
      </w:r>
      <w:r w:rsidRPr="00F27F3E">
        <w:rPr>
          <w:rFonts w:ascii="Times" w:hAnsi="Times" w:cs="Times"/>
          <w:b/>
          <w:bCs/>
          <w:lang w:eastAsia="zh-CN"/>
        </w:rPr>
        <w:t xml:space="preserve"> Ablation experiments of AUC values and p-values</w:t>
      </w:r>
      <w:r>
        <w:rPr>
          <w:rFonts w:ascii="Times" w:hAnsi="Times" w:cs="Times" w:hint="eastAsia"/>
          <w:b/>
          <w:bCs/>
          <w:lang w:eastAsia="zh-CN"/>
        </w:rPr>
        <w:t>.</w:t>
      </w:r>
    </w:p>
    <w:p w14:paraId="70F153FD" w14:textId="66705FB7" w:rsidR="0078177B" w:rsidRDefault="008C3C79" w:rsidP="0078177B">
      <w:pPr>
        <w:rPr>
          <w:lang w:eastAsia="zh-CN"/>
        </w:rPr>
      </w:pPr>
      <w:r>
        <w:rPr>
          <w:noProof/>
          <w:lang w:eastAsia="zh-CN"/>
        </w:rPr>
        <w:drawing>
          <wp:inline distT="0" distB="0" distL="0" distR="0" wp14:anchorId="0014ED11" wp14:editId="5377CEBC">
            <wp:extent cx="5190134" cy="3069166"/>
            <wp:effectExtent l="0" t="0" r="0" b="0"/>
            <wp:docPr id="779638695" name="图形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638695" name="图形 779638695"/>
                    <pic:cNvPicPr/>
                  </pic:nvPicPr>
                  <pic:blipFill>
                    <a:blip r:embed="rId7">
                      <a:extLst>
                        <a:ext uri="{96DAC541-7B7A-43D3-8B79-37D633B846F1}">
                          <asvg:svgBlip xmlns:asvg="http://schemas.microsoft.com/office/drawing/2016/SVG/main" r:embed="rId8"/>
                        </a:ext>
                      </a:extLst>
                    </a:blip>
                    <a:stretch>
                      <a:fillRect/>
                    </a:stretch>
                  </pic:blipFill>
                  <pic:spPr>
                    <a:xfrm>
                      <a:off x="0" y="0"/>
                      <a:ext cx="5195950" cy="3072605"/>
                    </a:xfrm>
                    <a:prstGeom prst="rect">
                      <a:avLst/>
                    </a:prstGeom>
                  </pic:spPr>
                </pic:pic>
              </a:graphicData>
            </a:graphic>
          </wp:inline>
        </w:drawing>
      </w:r>
    </w:p>
    <w:p w14:paraId="417A68E4" w14:textId="3A455CD7" w:rsidR="00F27F3E" w:rsidRPr="00F27F3E" w:rsidRDefault="00F27F3E" w:rsidP="0078177B">
      <w:pPr>
        <w:rPr>
          <w:rFonts w:ascii="Times" w:hAnsi="Times" w:cs="Times"/>
          <w:b/>
          <w:bCs/>
          <w:lang w:eastAsia="zh-CN"/>
        </w:rPr>
      </w:pPr>
      <w:r w:rsidRPr="00F27F3E">
        <w:rPr>
          <w:rFonts w:ascii="Times" w:hAnsi="Times" w:cs="Times"/>
          <w:b/>
          <w:bCs/>
          <w:lang w:eastAsia="zh-CN"/>
        </w:rPr>
        <w:t>Figure 2 Ablation experiments of AUPR values and p-values</w:t>
      </w:r>
      <w:r>
        <w:rPr>
          <w:rFonts w:ascii="Times" w:hAnsi="Times" w:cs="Times" w:hint="eastAsia"/>
          <w:b/>
          <w:bCs/>
          <w:lang w:eastAsia="zh-CN"/>
        </w:rPr>
        <w:t>.</w:t>
      </w:r>
    </w:p>
    <w:p w14:paraId="008D5E7D" w14:textId="526011CE" w:rsidR="0078177B" w:rsidRDefault="0062652A" w:rsidP="0078177B">
      <w:pPr>
        <w:rPr>
          <w:lang w:eastAsia="zh-CN"/>
        </w:rPr>
      </w:pPr>
      <w:r>
        <w:rPr>
          <w:rFonts w:hint="eastAsia"/>
          <w:noProof/>
          <w:lang w:eastAsia="zh-CN"/>
        </w:rPr>
        <w:drawing>
          <wp:inline distT="0" distB="0" distL="0" distR="0" wp14:anchorId="4A97DEB5" wp14:editId="507A8EBC">
            <wp:extent cx="5192898" cy="3070800"/>
            <wp:effectExtent l="0" t="0" r="0" b="0"/>
            <wp:docPr id="371243640" name="图形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43640" name="图形 371243640"/>
                    <pic:cNvPicPr/>
                  </pic:nvPicPr>
                  <pic:blipFill>
                    <a:blip r:embed="rId9">
                      <a:extLst>
                        <a:ext uri="{96DAC541-7B7A-43D3-8B79-37D633B846F1}">
                          <asvg:svgBlip xmlns:asvg="http://schemas.microsoft.com/office/drawing/2016/SVG/main" r:embed="rId10"/>
                        </a:ext>
                      </a:extLst>
                    </a:blip>
                    <a:stretch>
                      <a:fillRect/>
                    </a:stretch>
                  </pic:blipFill>
                  <pic:spPr>
                    <a:xfrm>
                      <a:off x="0" y="0"/>
                      <a:ext cx="5192898" cy="3070800"/>
                    </a:xfrm>
                    <a:prstGeom prst="rect">
                      <a:avLst/>
                    </a:prstGeom>
                  </pic:spPr>
                </pic:pic>
              </a:graphicData>
            </a:graphic>
          </wp:inline>
        </w:drawing>
      </w:r>
    </w:p>
    <w:p w14:paraId="4A0838A0" w14:textId="77777777" w:rsidR="00002FFC" w:rsidRDefault="00002FFC" w:rsidP="0078177B">
      <w:pPr>
        <w:rPr>
          <w:rFonts w:ascii="Times" w:hAnsi="Times" w:cs="Times"/>
          <w:lang w:eastAsia="zh-CN"/>
        </w:rPr>
      </w:pPr>
      <w:r w:rsidRPr="00002FFC">
        <w:rPr>
          <w:rFonts w:ascii="Times" w:hAnsi="Times" w:cs="Times"/>
          <w:lang w:eastAsia="zh-CN"/>
        </w:rPr>
        <w:t>The full model achieves the best performance, with an AUC of 96.89% and an AUPRC of 96.47%.</w:t>
      </w:r>
    </w:p>
    <w:p w14:paraId="1636CF6E" w14:textId="32D6E7E0" w:rsidR="0062652A" w:rsidRPr="00002FFC" w:rsidRDefault="00002FFC" w:rsidP="0078177B">
      <w:pPr>
        <w:rPr>
          <w:rFonts w:ascii="Times" w:hAnsi="Times" w:cs="Times"/>
          <w:lang w:eastAsia="zh-CN"/>
        </w:rPr>
      </w:pPr>
      <w:r w:rsidRPr="00002FFC">
        <w:rPr>
          <w:rFonts w:ascii="Times" w:hAnsi="Times" w:cs="Times"/>
          <w:lang w:eastAsia="zh-CN"/>
        </w:rPr>
        <w:lastRenderedPageBreak/>
        <w:t>When removing individual node types, both AUC and AUPRC decrease by 0.20</w:t>
      </w:r>
      <w:r>
        <w:rPr>
          <w:rFonts w:ascii="Times" w:hAnsi="Times" w:cs="Times" w:hint="eastAsia"/>
          <w:lang w:eastAsia="zh-CN"/>
        </w:rPr>
        <w:t>-</w:t>
      </w:r>
      <w:r w:rsidRPr="00002FFC">
        <w:rPr>
          <w:rFonts w:ascii="Times" w:hAnsi="Times" w:cs="Times"/>
          <w:lang w:eastAsia="zh-CN"/>
        </w:rPr>
        <w:t>0.26 percentage points. Among them, the removal of lncRNA leads to the greatest drop in AUC (</w:t>
      </w:r>
      <m:oMath>
        <m:r>
          <w:rPr>
            <w:rFonts w:ascii="Cambria Math" w:hAnsi="Cambria Math" w:cs="Times"/>
            <w:lang w:eastAsia="zh-CN"/>
          </w:rPr>
          <m:t>∆</m:t>
        </m:r>
      </m:oMath>
      <w:r w:rsidRPr="00002FFC">
        <w:rPr>
          <w:rFonts w:ascii="Times" w:hAnsi="Times" w:cs="Times"/>
          <w:lang w:eastAsia="zh-CN"/>
        </w:rPr>
        <w:t xml:space="preserve">AUC </w:t>
      </w:r>
      <m:oMath>
        <m:r>
          <w:rPr>
            <w:rFonts w:ascii="Cambria Math" w:hAnsi="Cambria Math" w:cs="Times"/>
            <w:lang w:eastAsia="zh-CN"/>
          </w:rPr>
          <m:t>-</m:t>
        </m:r>
      </m:oMath>
      <w:r w:rsidRPr="00002FFC">
        <w:rPr>
          <w:rFonts w:ascii="Times" w:hAnsi="Times" w:cs="Times"/>
          <w:lang w:eastAsia="zh-CN"/>
        </w:rPr>
        <w:t xml:space="preserve">0.26, </w:t>
      </w:r>
      <m:oMath>
        <m:r>
          <w:rPr>
            <w:rFonts w:ascii="Cambria Math" w:hAnsi="Cambria Math" w:cs="Times"/>
            <w:lang w:eastAsia="zh-CN"/>
          </w:rPr>
          <m:t>∆</m:t>
        </m:r>
      </m:oMath>
      <w:r w:rsidRPr="00002FFC">
        <w:rPr>
          <w:rFonts w:ascii="Times" w:hAnsi="Times" w:cs="Times"/>
          <w:lang w:eastAsia="zh-CN"/>
        </w:rPr>
        <w:t xml:space="preserve">AUPRC </w:t>
      </w:r>
      <m:oMath>
        <m:r>
          <w:rPr>
            <w:rFonts w:ascii="Cambria Math" w:hAnsi="Cambria Math" w:cs="Times"/>
            <w:lang w:eastAsia="zh-CN"/>
          </w:rPr>
          <m:t>-</m:t>
        </m:r>
      </m:oMath>
      <w:r w:rsidRPr="00002FFC">
        <w:rPr>
          <w:rFonts w:ascii="Times" w:hAnsi="Times" w:cs="Times"/>
          <w:lang w:eastAsia="zh-CN"/>
        </w:rPr>
        <w:t>0.24), followed by microbe (</w:t>
      </w:r>
      <m:oMath>
        <m:r>
          <w:rPr>
            <w:rFonts w:ascii="Cambria Math" w:hAnsi="Cambria Math" w:cs="Times"/>
            <w:lang w:eastAsia="zh-CN"/>
          </w:rPr>
          <m:t>∆</m:t>
        </m:r>
      </m:oMath>
      <w:r w:rsidRPr="00002FFC">
        <w:rPr>
          <w:rFonts w:ascii="Times" w:hAnsi="Times" w:cs="Times"/>
          <w:lang w:eastAsia="zh-CN"/>
        </w:rPr>
        <w:t xml:space="preserve">AUC </w:t>
      </w:r>
      <m:oMath>
        <m:r>
          <w:rPr>
            <w:rFonts w:ascii="Cambria Math" w:hAnsi="Cambria Math" w:cs="Times"/>
            <w:lang w:eastAsia="zh-CN"/>
          </w:rPr>
          <m:t>-</m:t>
        </m:r>
      </m:oMath>
      <w:r w:rsidRPr="00002FFC">
        <w:rPr>
          <w:rFonts w:ascii="Times" w:hAnsi="Times" w:cs="Times"/>
          <w:lang w:eastAsia="zh-CN"/>
        </w:rPr>
        <w:t xml:space="preserve">0.24, </w:t>
      </w:r>
      <w:bookmarkStart w:id="0" w:name="OLE_LINK1"/>
      <m:oMath>
        <m:r>
          <w:rPr>
            <w:rFonts w:ascii="Cambria Math" w:hAnsi="Cambria Math" w:cs="Times"/>
            <w:lang w:eastAsia="zh-CN"/>
          </w:rPr>
          <m:t>∆</m:t>
        </m:r>
      </m:oMath>
      <w:bookmarkEnd w:id="0"/>
      <w:r w:rsidRPr="00002FFC">
        <w:rPr>
          <w:rFonts w:ascii="Times" w:hAnsi="Times" w:cs="Times"/>
          <w:lang w:eastAsia="zh-CN"/>
        </w:rPr>
        <w:t xml:space="preserve">AUPRC </w:t>
      </w:r>
      <m:oMath>
        <m:r>
          <w:rPr>
            <w:rFonts w:ascii="Cambria Math" w:hAnsi="Cambria Math" w:cs="Times"/>
            <w:lang w:eastAsia="zh-CN"/>
          </w:rPr>
          <m:t>-</m:t>
        </m:r>
      </m:oMath>
      <w:r w:rsidRPr="00002FFC">
        <w:rPr>
          <w:rFonts w:ascii="Times" w:hAnsi="Times" w:cs="Times"/>
          <w:lang w:eastAsia="zh-CN"/>
        </w:rPr>
        <w:t>0.22) and protein (</w:t>
      </w:r>
      <m:oMath>
        <m:r>
          <w:rPr>
            <w:rFonts w:ascii="Cambria Math" w:hAnsi="Cambria Math" w:cs="Times"/>
            <w:lang w:eastAsia="zh-CN"/>
          </w:rPr>
          <m:t>∆</m:t>
        </m:r>
      </m:oMath>
      <w:r w:rsidRPr="00002FFC">
        <w:rPr>
          <w:rFonts w:ascii="Times" w:hAnsi="Times" w:cs="Times"/>
          <w:lang w:eastAsia="zh-CN"/>
        </w:rPr>
        <w:t xml:space="preserve">AUC </w:t>
      </w:r>
      <m:oMath>
        <m:r>
          <w:rPr>
            <w:rFonts w:ascii="Cambria Math" w:hAnsi="Cambria Math" w:cs="Times"/>
            <w:lang w:eastAsia="zh-CN"/>
          </w:rPr>
          <m:t>-</m:t>
        </m:r>
      </m:oMath>
      <w:r w:rsidRPr="00002FFC">
        <w:rPr>
          <w:rFonts w:ascii="Times" w:hAnsi="Times" w:cs="Times"/>
          <w:lang w:eastAsia="zh-CN"/>
        </w:rPr>
        <w:t xml:space="preserve">0.24, </w:t>
      </w:r>
      <m:oMath>
        <m:r>
          <w:rPr>
            <w:rFonts w:ascii="Cambria Math" w:hAnsi="Cambria Math" w:cs="Times"/>
            <w:lang w:eastAsia="zh-CN"/>
          </w:rPr>
          <m:t>∆</m:t>
        </m:r>
      </m:oMath>
      <w:r w:rsidRPr="00002FFC">
        <w:rPr>
          <w:rFonts w:ascii="Times" w:hAnsi="Times" w:cs="Times"/>
          <w:lang w:eastAsia="zh-CN"/>
        </w:rPr>
        <w:t xml:space="preserve">AUPRC </w:t>
      </w:r>
      <m:oMath>
        <m:r>
          <w:rPr>
            <w:rFonts w:ascii="Cambria Math" w:hAnsi="Cambria Math" w:cs="Times"/>
            <w:lang w:eastAsia="zh-CN"/>
          </w:rPr>
          <m:t>-</m:t>
        </m:r>
      </m:oMath>
      <w:r w:rsidRPr="00002FFC">
        <w:rPr>
          <w:rFonts w:ascii="Times" w:hAnsi="Times" w:cs="Times"/>
          <w:lang w:eastAsia="zh-CN"/>
        </w:rPr>
        <w:t>0.2</w:t>
      </w:r>
      <w:r w:rsidR="0062652A">
        <w:rPr>
          <w:rFonts w:ascii="Times" w:hAnsi="Times" w:cs="Times" w:hint="eastAsia"/>
          <w:lang w:eastAsia="zh-CN"/>
        </w:rPr>
        <w:t>1</w:t>
      </w:r>
      <w:r w:rsidRPr="00002FFC">
        <w:rPr>
          <w:rFonts w:ascii="Times" w:hAnsi="Times" w:cs="Times"/>
          <w:lang w:eastAsia="zh-CN"/>
        </w:rPr>
        <w:t>).</w:t>
      </w:r>
    </w:p>
    <w:p w14:paraId="5A7178D5" w14:textId="2ECC1644" w:rsidR="0078177B" w:rsidRDefault="0062652A" w:rsidP="0078177B">
      <w:pPr>
        <w:rPr>
          <w:lang w:eastAsia="zh-CN"/>
        </w:rPr>
      </w:pPr>
      <w:r w:rsidRPr="0062652A">
        <w:rPr>
          <w:rFonts w:ascii="Times" w:hAnsi="Times" w:cs="Times"/>
          <w:lang w:eastAsia="zh-CN"/>
        </w:rPr>
        <w:t>This result suggests that during training, heterogeneous graph transformation (HGT) automatically assigns near-zero attention weights to low-confidence or noisy relations, such as drug</w:t>
      </w:r>
      <w:r>
        <w:rPr>
          <w:rFonts w:ascii="Times" w:hAnsi="Times" w:cs="Times" w:hint="eastAsia"/>
          <w:lang w:eastAsia="zh-CN"/>
        </w:rPr>
        <w:t>-</w:t>
      </w:r>
      <w:r w:rsidRPr="0062652A">
        <w:rPr>
          <w:rFonts w:ascii="Times" w:hAnsi="Times" w:cs="Times"/>
          <w:lang w:eastAsia="zh-CN"/>
        </w:rPr>
        <w:t xml:space="preserve">microbe. In contrast, it retains higher weights for information-rich lncRNA-associated </w:t>
      </w:r>
      <w:proofErr w:type="spellStart"/>
      <w:r w:rsidRPr="0062652A">
        <w:rPr>
          <w:rFonts w:ascii="Times" w:hAnsi="Times" w:cs="Times"/>
          <w:lang w:eastAsia="zh-CN"/>
        </w:rPr>
        <w:t>ceRNA</w:t>
      </w:r>
      <w:proofErr w:type="spellEnd"/>
      <w:r w:rsidRPr="0062652A">
        <w:rPr>
          <w:rFonts w:ascii="Times" w:hAnsi="Times" w:cs="Times"/>
          <w:lang w:eastAsia="zh-CN"/>
        </w:rPr>
        <w:t xml:space="preserve"> pathways. When lncRNA nodes are entirely removed, the model loses this critical regulatory signal, leading to the most significant performance drop. In comparison, the removal of noisy edges has a limited impact, as their weak attention weights can be quickly compensated by remaining informative paths.</w:t>
      </w:r>
    </w:p>
    <w:p w14:paraId="6BD80D6C" w14:textId="1D8D02DE" w:rsidR="0062652A" w:rsidRPr="0062652A" w:rsidRDefault="0062652A" w:rsidP="0062652A">
      <w:pPr>
        <w:rPr>
          <w:rFonts w:ascii="Times" w:hAnsi="Times" w:cs="Times"/>
          <w:lang w:eastAsia="zh-CN"/>
        </w:rPr>
      </w:pPr>
      <w:r w:rsidRPr="0062652A">
        <w:rPr>
          <w:rFonts w:ascii="Times" w:hAnsi="Times" w:cs="Times"/>
          <w:lang w:eastAsia="zh-CN"/>
        </w:rPr>
        <w:t>We then perform paired t-tests to examine the AUC differences between each ablation variant and the full model. The results indicate that only a few comparisons reach statistical significance (p &lt; 0.05), which is mainly due to two reasons:</w:t>
      </w:r>
      <w:r>
        <w:rPr>
          <w:rFonts w:ascii="Times" w:hAnsi="Times" w:cs="Times" w:hint="eastAsia"/>
          <w:lang w:eastAsia="zh-CN"/>
        </w:rPr>
        <w:t xml:space="preserve"> 1.</w:t>
      </w:r>
      <w:r w:rsidRPr="0062652A">
        <w:rPr>
          <w:rFonts w:ascii="Times" w:hAnsi="Times" w:cs="Times"/>
          <w:lang w:eastAsia="zh-CN"/>
        </w:rPr>
        <w:t>The attention mechanism in HGT automatically redistributes weights to other meta-relations when a certain node type is removed, thereby partially mitigating the performance drop;</w:t>
      </w:r>
      <w:r>
        <w:rPr>
          <w:rFonts w:ascii="Times" w:hAnsi="Times" w:cs="Times" w:hint="eastAsia"/>
          <w:lang w:eastAsia="zh-CN"/>
        </w:rPr>
        <w:t xml:space="preserve"> 2.</w:t>
      </w:r>
      <w:r w:rsidRPr="0062652A">
        <w:rPr>
          <w:rFonts w:ascii="Times" w:hAnsi="Times" w:cs="Times"/>
          <w:lang w:eastAsia="zh-CN"/>
        </w:rPr>
        <w:t>The heterogeneous graph features are ultimately concatenated with the attribute similarity features of miRNAs and diseases, allowing the attribute signals to partially compensate when the heterogeneity is weakened.</w:t>
      </w:r>
    </w:p>
    <w:p w14:paraId="7E6DF7F5" w14:textId="5D3DD014" w:rsidR="007E01AD" w:rsidRPr="0062652A" w:rsidRDefault="0062652A" w:rsidP="0062652A">
      <w:pPr>
        <w:rPr>
          <w:rFonts w:ascii="Times" w:hAnsi="Times" w:cs="Times"/>
          <w:lang w:eastAsia="zh-CN"/>
        </w:rPr>
      </w:pPr>
      <w:r w:rsidRPr="0062652A">
        <w:rPr>
          <w:rFonts w:ascii="Times" w:hAnsi="Times" w:cs="Times"/>
          <w:lang w:eastAsia="zh-CN"/>
        </w:rPr>
        <w:t>Taken together, although the performance variations in the ablation study are small, this in fact highlights HGT</w:t>
      </w:r>
      <w:r w:rsidR="00C635FA">
        <w:rPr>
          <w:rFonts w:ascii="Times" w:hAnsi="Times" w:cs="Times"/>
          <w:lang w:eastAsia="zh-CN"/>
        </w:rPr>
        <w:t>’</w:t>
      </w:r>
      <w:r w:rsidRPr="0062652A">
        <w:rPr>
          <w:rFonts w:ascii="Times" w:hAnsi="Times" w:cs="Times"/>
          <w:lang w:eastAsia="zh-CN"/>
        </w:rPr>
        <w:t>s ability to suppress noise and focus on key signals in a multi-source, highly sparse biological network. In contrast, traditional hand-crafted meta-paths or simple relation-sharing strategies lack both interpretability and scalability at this level of complexity. Therefore, we argue that using HGT to construct heterogeneous features is not only necessary, but also essential to the effectiveness of the dual-channel contrastive fusion framework.</w:t>
      </w:r>
    </w:p>
    <w:sectPr w:rsidR="007E01AD" w:rsidRPr="0062652A" w:rsidSect="00932E96">
      <w:pgSz w:w="12240" w:h="15840"/>
      <w:pgMar w:top="1440" w:right="1440" w:bottom="1440" w:left="1440" w:header="720" w:footer="720" w:gutter="0"/>
      <w:lnNumType w:countBy="1" w:restart="continuou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AB940" w14:textId="77777777" w:rsidR="005C140A" w:rsidRDefault="005C140A" w:rsidP="005A14E3">
      <w:pPr>
        <w:spacing w:line="240" w:lineRule="auto"/>
      </w:pPr>
      <w:r>
        <w:separator/>
      </w:r>
    </w:p>
  </w:endnote>
  <w:endnote w:type="continuationSeparator" w:id="0">
    <w:p w14:paraId="5DDDC7F0" w14:textId="77777777" w:rsidR="005C140A" w:rsidRDefault="005C140A" w:rsidP="005A14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FB86E" w14:textId="77777777" w:rsidR="005C140A" w:rsidRDefault="005C140A" w:rsidP="005A14E3">
      <w:pPr>
        <w:spacing w:line="240" w:lineRule="auto"/>
      </w:pPr>
      <w:r>
        <w:separator/>
      </w:r>
    </w:p>
  </w:footnote>
  <w:footnote w:type="continuationSeparator" w:id="0">
    <w:p w14:paraId="015FAE54" w14:textId="77777777" w:rsidR="005C140A" w:rsidRDefault="005C140A" w:rsidP="005A14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17F7"/>
    <w:multiLevelType w:val="hybridMultilevel"/>
    <w:tmpl w:val="0DB8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8D2CFF"/>
    <w:multiLevelType w:val="hybridMultilevel"/>
    <w:tmpl w:val="39143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FD3F3D"/>
    <w:multiLevelType w:val="hybridMultilevel"/>
    <w:tmpl w:val="A0F67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BD1548"/>
    <w:multiLevelType w:val="hybridMultilevel"/>
    <w:tmpl w:val="6592F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332E57"/>
    <w:multiLevelType w:val="multilevel"/>
    <w:tmpl w:val="F9EA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4372249">
    <w:abstractNumId w:val="0"/>
  </w:num>
  <w:num w:numId="2" w16cid:durableId="903561591">
    <w:abstractNumId w:val="1"/>
  </w:num>
  <w:num w:numId="3" w16cid:durableId="2131044553">
    <w:abstractNumId w:val="3"/>
  </w:num>
  <w:num w:numId="4" w16cid:durableId="2040004821">
    <w:abstractNumId w:val="2"/>
  </w:num>
  <w:num w:numId="5" w16cid:durableId="418989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NotTrackMoves/>
  <w:defaultTabStop w:val="720"/>
  <w:characterSpacingControl w:val="doNotCompress"/>
  <w:hdrShapeDefaults>
    <o:shapedefaults v:ext="edit" spidmax="2050">
      <o:colormru v:ext="edit" colors="#21fffd"/>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77860"/>
    <w:rsid w:val="00002FFC"/>
    <w:rsid w:val="0000509D"/>
    <w:rsid w:val="00050065"/>
    <w:rsid w:val="0007306A"/>
    <w:rsid w:val="00076F97"/>
    <w:rsid w:val="00080DF8"/>
    <w:rsid w:val="0009553C"/>
    <w:rsid w:val="000A195C"/>
    <w:rsid w:val="000A6459"/>
    <w:rsid w:val="000D333C"/>
    <w:rsid w:val="000D4ABD"/>
    <w:rsid w:val="0012215A"/>
    <w:rsid w:val="00123740"/>
    <w:rsid w:val="00131D97"/>
    <w:rsid w:val="00144190"/>
    <w:rsid w:val="00153494"/>
    <w:rsid w:val="00190970"/>
    <w:rsid w:val="001D1A69"/>
    <w:rsid w:val="001F07CD"/>
    <w:rsid w:val="00211C50"/>
    <w:rsid w:val="00221460"/>
    <w:rsid w:val="002229AB"/>
    <w:rsid w:val="002247AB"/>
    <w:rsid w:val="00230D7F"/>
    <w:rsid w:val="00271574"/>
    <w:rsid w:val="00276774"/>
    <w:rsid w:val="0028246C"/>
    <w:rsid w:val="002A2B04"/>
    <w:rsid w:val="002C6BA7"/>
    <w:rsid w:val="002D1BCA"/>
    <w:rsid w:val="002D3D82"/>
    <w:rsid w:val="003034F6"/>
    <w:rsid w:val="003774B5"/>
    <w:rsid w:val="003D35CC"/>
    <w:rsid w:val="003D45F1"/>
    <w:rsid w:val="003E2FC8"/>
    <w:rsid w:val="003F031B"/>
    <w:rsid w:val="00420FDB"/>
    <w:rsid w:val="00421921"/>
    <w:rsid w:val="004839E8"/>
    <w:rsid w:val="00483CDE"/>
    <w:rsid w:val="004A1F94"/>
    <w:rsid w:val="004D3C18"/>
    <w:rsid w:val="004D5E3B"/>
    <w:rsid w:val="004F54AB"/>
    <w:rsid w:val="005154F8"/>
    <w:rsid w:val="00530F5F"/>
    <w:rsid w:val="00547BE7"/>
    <w:rsid w:val="00554E6D"/>
    <w:rsid w:val="005729A5"/>
    <w:rsid w:val="0058364F"/>
    <w:rsid w:val="005A14E3"/>
    <w:rsid w:val="005C140A"/>
    <w:rsid w:val="005D77AE"/>
    <w:rsid w:val="005F3DD4"/>
    <w:rsid w:val="005F59A4"/>
    <w:rsid w:val="00612E95"/>
    <w:rsid w:val="006155C9"/>
    <w:rsid w:val="0062652A"/>
    <w:rsid w:val="006321FE"/>
    <w:rsid w:val="00653710"/>
    <w:rsid w:val="00662BED"/>
    <w:rsid w:val="00667E6C"/>
    <w:rsid w:val="00681F8F"/>
    <w:rsid w:val="006A1EEC"/>
    <w:rsid w:val="006E5285"/>
    <w:rsid w:val="00745598"/>
    <w:rsid w:val="00751064"/>
    <w:rsid w:val="00767A9A"/>
    <w:rsid w:val="00771EF2"/>
    <w:rsid w:val="007807F5"/>
    <w:rsid w:val="0078177B"/>
    <w:rsid w:val="00784E7D"/>
    <w:rsid w:val="00793B71"/>
    <w:rsid w:val="007B1287"/>
    <w:rsid w:val="007B6DD5"/>
    <w:rsid w:val="007B7C30"/>
    <w:rsid w:val="007C7029"/>
    <w:rsid w:val="007E01AD"/>
    <w:rsid w:val="007E36DF"/>
    <w:rsid w:val="007E781B"/>
    <w:rsid w:val="007F2870"/>
    <w:rsid w:val="00800358"/>
    <w:rsid w:val="00861616"/>
    <w:rsid w:val="00871C9D"/>
    <w:rsid w:val="0088169B"/>
    <w:rsid w:val="00886908"/>
    <w:rsid w:val="008926B5"/>
    <w:rsid w:val="008A575A"/>
    <w:rsid w:val="008B7B6F"/>
    <w:rsid w:val="008C3C79"/>
    <w:rsid w:val="008E2B2F"/>
    <w:rsid w:val="008E3EA1"/>
    <w:rsid w:val="00926B3F"/>
    <w:rsid w:val="00932E96"/>
    <w:rsid w:val="00951C47"/>
    <w:rsid w:val="00963705"/>
    <w:rsid w:val="00973011"/>
    <w:rsid w:val="0099516E"/>
    <w:rsid w:val="009E27BB"/>
    <w:rsid w:val="009E6F47"/>
    <w:rsid w:val="009E7441"/>
    <w:rsid w:val="00A14933"/>
    <w:rsid w:val="00A31A4E"/>
    <w:rsid w:val="00A370D3"/>
    <w:rsid w:val="00A37569"/>
    <w:rsid w:val="00A54D90"/>
    <w:rsid w:val="00A60C6B"/>
    <w:rsid w:val="00A868E2"/>
    <w:rsid w:val="00A909D4"/>
    <w:rsid w:val="00A90B7D"/>
    <w:rsid w:val="00AA18ED"/>
    <w:rsid w:val="00AB2D05"/>
    <w:rsid w:val="00AD7290"/>
    <w:rsid w:val="00AE586C"/>
    <w:rsid w:val="00AF27B3"/>
    <w:rsid w:val="00AF4906"/>
    <w:rsid w:val="00AF6DA0"/>
    <w:rsid w:val="00B14650"/>
    <w:rsid w:val="00B45195"/>
    <w:rsid w:val="00B55783"/>
    <w:rsid w:val="00B622A5"/>
    <w:rsid w:val="00B66057"/>
    <w:rsid w:val="00B77860"/>
    <w:rsid w:val="00B9675C"/>
    <w:rsid w:val="00BA259D"/>
    <w:rsid w:val="00BB0F08"/>
    <w:rsid w:val="00BD3720"/>
    <w:rsid w:val="00BE0C24"/>
    <w:rsid w:val="00C260FD"/>
    <w:rsid w:val="00C4087E"/>
    <w:rsid w:val="00C635FA"/>
    <w:rsid w:val="00CA6777"/>
    <w:rsid w:val="00CA6AA5"/>
    <w:rsid w:val="00CC42E3"/>
    <w:rsid w:val="00CD00FC"/>
    <w:rsid w:val="00CD07F3"/>
    <w:rsid w:val="00CD1F73"/>
    <w:rsid w:val="00CE1535"/>
    <w:rsid w:val="00D21F51"/>
    <w:rsid w:val="00D35BCA"/>
    <w:rsid w:val="00D51B15"/>
    <w:rsid w:val="00D55AD8"/>
    <w:rsid w:val="00D71111"/>
    <w:rsid w:val="00D94FB8"/>
    <w:rsid w:val="00DA534E"/>
    <w:rsid w:val="00DC3DE1"/>
    <w:rsid w:val="00E063EE"/>
    <w:rsid w:val="00E140AC"/>
    <w:rsid w:val="00E155DE"/>
    <w:rsid w:val="00E307C9"/>
    <w:rsid w:val="00E3598F"/>
    <w:rsid w:val="00E47F63"/>
    <w:rsid w:val="00E51E5B"/>
    <w:rsid w:val="00E548B8"/>
    <w:rsid w:val="00EB04D4"/>
    <w:rsid w:val="00EB2618"/>
    <w:rsid w:val="00EB296C"/>
    <w:rsid w:val="00EC2A98"/>
    <w:rsid w:val="00EC44AA"/>
    <w:rsid w:val="00EE3042"/>
    <w:rsid w:val="00EF712E"/>
    <w:rsid w:val="00F27F3E"/>
    <w:rsid w:val="00F348F9"/>
    <w:rsid w:val="00F546C4"/>
    <w:rsid w:val="00F65B9F"/>
    <w:rsid w:val="00F93AB6"/>
    <w:rsid w:val="00F96305"/>
    <w:rsid w:val="00FD22B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1fffd"/>
    </o:shapedefaults>
    <o:shapelayout v:ext="edit">
      <o:idmap v:ext="edit" data="2"/>
    </o:shapelayout>
  </w:shapeDefaults>
  <w:decimalSymbol w:val="."/>
  <w:listSeparator w:val=","/>
  <w14:docId w14:val="1EC2ECE1"/>
  <w15:docId w15:val="{4FD84C0A-0979-461B-A155-8B38B8192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宋体" w:hAnsi="Arial" w:cs="Arial"/>
        <w:sz w:val="22"/>
        <w:szCs w:val="22"/>
        <w:lang w:val="en-US" w:eastAsia="en-US" w:bidi="ar-SA"/>
      </w:rPr>
    </w:rPrDefault>
    <w:pPrDefault>
      <w:pPr>
        <w:spacing w:line="276" w:lineRule="auto"/>
        <w:contextualSpacing/>
      </w:pPr>
    </w:pPrDefault>
  </w:docDefaults>
  <w:latentStyles w:defLockedState="0" w:defUIPriority="0" w:defSemiHidden="0" w:defUnhideWhenUsed="0" w:defQFormat="0" w:count="376">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0B7D"/>
  </w:style>
  <w:style w:type="paragraph" w:styleId="1">
    <w:name w:val="heading 1"/>
    <w:basedOn w:val="10"/>
    <w:next w:val="10"/>
    <w:rsid w:val="00B77860"/>
    <w:pPr>
      <w:keepNext/>
      <w:keepLines/>
      <w:spacing w:before="400" w:after="120"/>
      <w:outlineLvl w:val="0"/>
    </w:pPr>
    <w:rPr>
      <w:sz w:val="40"/>
      <w:szCs w:val="40"/>
    </w:rPr>
  </w:style>
  <w:style w:type="paragraph" w:styleId="2">
    <w:name w:val="heading 2"/>
    <w:basedOn w:val="10"/>
    <w:next w:val="10"/>
    <w:rsid w:val="00B77860"/>
    <w:pPr>
      <w:keepNext/>
      <w:keepLines/>
      <w:spacing w:before="360" w:after="120"/>
      <w:outlineLvl w:val="1"/>
    </w:pPr>
    <w:rPr>
      <w:sz w:val="32"/>
      <w:szCs w:val="32"/>
    </w:rPr>
  </w:style>
  <w:style w:type="paragraph" w:styleId="3">
    <w:name w:val="heading 3"/>
    <w:basedOn w:val="10"/>
    <w:next w:val="10"/>
    <w:rsid w:val="00B77860"/>
    <w:pPr>
      <w:keepNext/>
      <w:keepLines/>
      <w:spacing w:before="320" w:after="80"/>
      <w:outlineLvl w:val="2"/>
    </w:pPr>
    <w:rPr>
      <w:color w:val="434343"/>
      <w:sz w:val="28"/>
      <w:szCs w:val="28"/>
    </w:rPr>
  </w:style>
  <w:style w:type="paragraph" w:styleId="4">
    <w:name w:val="heading 4"/>
    <w:basedOn w:val="10"/>
    <w:next w:val="10"/>
    <w:rsid w:val="00B77860"/>
    <w:pPr>
      <w:keepNext/>
      <w:keepLines/>
      <w:spacing w:before="280" w:after="80"/>
      <w:outlineLvl w:val="3"/>
    </w:pPr>
    <w:rPr>
      <w:color w:val="666666"/>
      <w:sz w:val="24"/>
      <w:szCs w:val="24"/>
    </w:rPr>
  </w:style>
  <w:style w:type="paragraph" w:styleId="5">
    <w:name w:val="heading 5"/>
    <w:basedOn w:val="10"/>
    <w:next w:val="10"/>
    <w:rsid w:val="00B77860"/>
    <w:pPr>
      <w:keepNext/>
      <w:keepLines/>
      <w:spacing w:before="240" w:after="80"/>
      <w:outlineLvl w:val="4"/>
    </w:pPr>
    <w:rPr>
      <w:color w:val="666666"/>
    </w:rPr>
  </w:style>
  <w:style w:type="paragraph" w:styleId="6">
    <w:name w:val="heading 6"/>
    <w:basedOn w:val="10"/>
    <w:next w:val="10"/>
    <w:rsid w:val="00B77860"/>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1"/>
    <w:link w:val="11"/>
    <w:rsid w:val="00B77860"/>
  </w:style>
  <w:style w:type="paragraph" w:styleId="a3">
    <w:name w:val="Title"/>
    <w:basedOn w:val="10"/>
    <w:next w:val="10"/>
    <w:rsid w:val="00B77860"/>
    <w:pPr>
      <w:keepNext/>
      <w:keepLines/>
      <w:spacing w:after="60"/>
    </w:pPr>
    <w:rPr>
      <w:sz w:val="52"/>
      <w:szCs w:val="52"/>
    </w:rPr>
  </w:style>
  <w:style w:type="paragraph" w:styleId="a4">
    <w:name w:val="Subtitle"/>
    <w:basedOn w:val="10"/>
    <w:next w:val="10"/>
    <w:rsid w:val="00B77860"/>
    <w:pPr>
      <w:keepNext/>
      <w:keepLines/>
      <w:spacing w:after="320"/>
    </w:pPr>
    <w:rPr>
      <w:color w:val="666666"/>
      <w:sz w:val="30"/>
      <w:szCs w:val="30"/>
    </w:rPr>
  </w:style>
  <w:style w:type="paragraph" w:styleId="a5">
    <w:name w:val="List Paragraph"/>
    <w:basedOn w:val="a"/>
    <w:rsid w:val="00FD22BE"/>
    <w:pPr>
      <w:ind w:left="720"/>
    </w:pPr>
  </w:style>
  <w:style w:type="table" w:styleId="a6">
    <w:name w:val="Table Grid"/>
    <w:basedOn w:val="a1"/>
    <w:rsid w:val="00926B3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Hyperlink"/>
    <w:basedOn w:val="a0"/>
    <w:rsid w:val="007C7029"/>
    <w:rPr>
      <w:color w:val="0000FF" w:themeColor="hyperlink"/>
      <w:u w:val="single"/>
    </w:rPr>
  </w:style>
  <w:style w:type="character" w:styleId="a8">
    <w:name w:val="FollowedHyperlink"/>
    <w:basedOn w:val="a0"/>
    <w:rsid w:val="00A37569"/>
    <w:rPr>
      <w:color w:val="800080" w:themeColor="followedHyperlink"/>
      <w:u w:val="single"/>
    </w:rPr>
  </w:style>
  <w:style w:type="paragraph" w:styleId="a9">
    <w:name w:val="Normal (Web)"/>
    <w:basedOn w:val="a"/>
    <w:uiPriority w:val="99"/>
    <w:rsid w:val="00AA18ED"/>
    <w:pPr>
      <w:spacing w:beforeLines="1" w:afterLines="1" w:line="240" w:lineRule="auto"/>
      <w:contextualSpacing w:val="0"/>
    </w:pPr>
    <w:rPr>
      <w:rFonts w:ascii="Times" w:hAnsi="Times" w:cs="Times New Roman"/>
      <w:sz w:val="20"/>
      <w:szCs w:val="20"/>
    </w:rPr>
  </w:style>
  <w:style w:type="character" w:styleId="aa">
    <w:name w:val="line number"/>
    <w:basedOn w:val="a0"/>
    <w:rsid w:val="00932E96"/>
  </w:style>
  <w:style w:type="character" w:customStyle="1" w:styleId="11">
    <w:name w:val="正文1 字符"/>
    <w:basedOn w:val="a0"/>
    <w:link w:val="10"/>
    <w:rsid w:val="00E3598F"/>
  </w:style>
  <w:style w:type="paragraph" w:styleId="ab">
    <w:name w:val="header"/>
    <w:basedOn w:val="a"/>
    <w:link w:val="ac"/>
    <w:rsid w:val="005A14E3"/>
    <w:pPr>
      <w:tabs>
        <w:tab w:val="center" w:pos="4153"/>
        <w:tab w:val="right" w:pos="8306"/>
      </w:tabs>
      <w:snapToGrid w:val="0"/>
      <w:spacing w:line="240" w:lineRule="auto"/>
      <w:jc w:val="center"/>
    </w:pPr>
    <w:rPr>
      <w:sz w:val="18"/>
      <w:szCs w:val="18"/>
    </w:rPr>
  </w:style>
  <w:style w:type="character" w:customStyle="1" w:styleId="ac">
    <w:name w:val="页眉 字符"/>
    <w:basedOn w:val="a0"/>
    <w:link w:val="ab"/>
    <w:rsid w:val="005A14E3"/>
    <w:rPr>
      <w:sz w:val="18"/>
      <w:szCs w:val="18"/>
    </w:rPr>
  </w:style>
  <w:style w:type="paragraph" w:styleId="ad">
    <w:name w:val="footer"/>
    <w:basedOn w:val="a"/>
    <w:link w:val="ae"/>
    <w:rsid w:val="005A14E3"/>
    <w:pPr>
      <w:tabs>
        <w:tab w:val="center" w:pos="4153"/>
        <w:tab w:val="right" w:pos="8306"/>
      </w:tabs>
      <w:snapToGrid w:val="0"/>
      <w:spacing w:line="240" w:lineRule="auto"/>
    </w:pPr>
    <w:rPr>
      <w:sz w:val="18"/>
      <w:szCs w:val="18"/>
    </w:rPr>
  </w:style>
  <w:style w:type="character" w:customStyle="1" w:styleId="ae">
    <w:name w:val="页脚 字符"/>
    <w:basedOn w:val="a0"/>
    <w:link w:val="ad"/>
    <w:rsid w:val="005A14E3"/>
    <w:rPr>
      <w:sz w:val="18"/>
      <w:szCs w:val="18"/>
    </w:rPr>
  </w:style>
  <w:style w:type="character" w:styleId="af">
    <w:name w:val="Placeholder Text"/>
    <w:basedOn w:val="a0"/>
    <w:rsid w:val="007817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082">
      <w:bodyDiv w:val="1"/>
      <w:marLeft w:val="0"/>
      <w:marRight w:val="0"/>
      <w:marTop w:val="0"/>
      <w:marBottom w:val="0"/>
      <w:divBdr>
        <w:top w:val="none" w:sz="0" w:space="0" w:color="auto"/>
        <w:left w:val="none" w:sz="0" w:space="0" w:color="auto"/>
        <w:bottom w:val="none" w:sz="0" w:space="0" w:color="auto"/>
        <w:right w:val="none" w:sz="0" w:space="0" w:color="auto"/>
      </w:divBdr>
      <w:divsChild>
        <w:div w:id="371807758">
          <w:marLeft w:val="0"/>
          <w:marRight w:val="0"/>
          <w:marTop w:val="0"/>
          <w:marBottom w:val="0"/>
          <w:divBdr>
            <w:top w:val="none" w:sz="0" w:space="0" w:color="auto"/>
            <w:left w:val="none" w:sz="0" w:space="0" w:color="auto"/>
            <w:bottom w:val="none" w:sz="0" w:space="0" w:color="auto"/>
            <w:right w:val="none" w:sz="0" w:space="0" w:color="auto"/>
          </w:divBdr>
          <w:divsChild>
            <w:div w:id="395707977">
              <w:marLeft w:val="0"/>
              <w:marRight w:val="0"/>
              <w:marTop w:val="0"/>
              <w:marBottom w:val="0"/>
              <w:divBdr>
                <w:top w:val="none" w:sz="0" w:space="0" w:color="auto"/>
                <w:left w:val="none" w:sz="0" w:space="0" w:color="auto"/>
                <w:bottom w:val="none" w:sz="0" w:space="0" w:color="auto"/>
                <w:right w:val="none" w:sz="0" w:space="0" w:color="auto"/>
              </w:divBdr>
              <w:divsChild>
                <w:div w:id="137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050">
      <w:bodyDiv w:val="1"/>
      <w:marLeft w:val="0"/>
      <w:marRight w:val="0"/>
      <w:marTop w:val="0"/>
      <w:marBottom w:val="0"/>
      <w:divBdr>
        <w:top w:val="none" w:sz="0" w:space="0" w:color="auto"/>
        <w:left w:val="none" w:sz="0" w:space="0" w:color="auto"/>
        <w:bottom w:val="none" w:sz="0" w:space="0" w:color="auto"/>
        <w:right w:val="none" w:sz="0" w:space="0" w:color="auto"/>
      </w:divBdr>
    </w:div>
    <w:div w:id="122771804">
      <w:bodyDiv w:val="1"/>
      <w:marLeft w:val="0"/>
      <w:marRight w:val="0"/>
      <w:marTop w:val="0"/>
      <w:marBottom w:val="0"/>
      <w:divBdr>
        <w:top w:val="none" w:sz="0" w:space="0" w:color="auto"/>
        <w:left w:val="none" w:sz="0" w:space="0" w:color="auto"/>
        <w:bottom w:val="none" w:sz="0" w:space="0" w:color="auto"/>
        <w:right w:val="none" w:sz="0" w:space="0" w:color="auto"/>
      </w:divBdr>
      <w:divsChild>
        <w:div w:id="2109545040">
          <w:marLeft w:val="0"/>
          <w:marRight w:val="0"/>
          <w:marTop w:val="0"/>
          <w:marBottom w:val="0"/>
          <w:divBdr>
            <w:top w:val="none" w:sz="0" w:space="0" w:color="auto"/>
            <w:left w:val="none" w:sz="0" w:space="0" w:color="auto"/>
            <w:bottom w:val="none" w:sz="0" w:space="0" w:color="auto"/>
            <w:right w:val="none" w:sz="0" w:space="0" w:color="auto"/>
          </w:divBdr>
          <w:divsChild>
            <w:div w:id="1471896769">
              <w:marLeft w:val="0"/>
              <w:marRight w:val="0"/>
              <w:marTop w:val="0"/>
              <w:marBottom w:val="0"/>
              <w:divBdr>
                <w:top w:val="none" w:sz="0" w:space="0" w:color="auto"/>
                <w:left w:val="none" w:sz="0" w:space="0" w:color="auto"/>
                <w:bottom w:val="none" w:sz="0" w:space="0" w:color="auto"/>
                <w:right w:val="none" w:sz="0" w:space="0" w:color="auto"/>
              </w:divBdr>
              <w:divsChild>
                <w:div w:id="607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138">
      <w:bodyDiv w:val="1"/>
      <w:marLeft w:val="0"/>
      <w:marRight w:val="0"/>
      <w:marTop w:val="0"/>
      <w:marBottom w:val="0"/>
      <w:divBdr>
        <w:top w:val="none" w:sz="0" w:space="0" w:color="auto"/>
        <w:left w:val="none" w:sz="0" w:space="0" w:color="auto"/>
        <w:bottom w:val="none" w:sz="0" w:space="0" w:color="auto"/>
        <w:right w:val="none" w:sz="0" w:space="0" w:color="auto"/>
      </w:divBdr>
      <w:divsChild>
        <w:div w:id="668601695">
          <w:marLeft w:val="0"/>
          <w:marRight w:val="0"/>
          <w:marTop w:val="0"/>
          <w:marBottom w:val="0"/>
          <w:divBdr>
            <w:top w:val="none" w:sz="0" w:space="0" w:color="auto"/>
            <w:left w:val="none" w:sz="0" w:space="0" w:color="auto"/>
            <w:bottom w:val="none" w:sz="0" w:space="0" w:color="auto"/>
            <w:right w:val="none" w:sz="0" w:space="0" w:color="auto"/>
          </w:divBdr>
          <w:divsChild>
            <w:div w:id="1095051198">
              <w:marLeft w:val="0"/>
              <w:marRight w:val="0"/>
              <w:marTop w:val="0"/>
              <w:marBottom w:val="0"/>
              <w:divBdr>
                <w:top w:val="none" w:sz="0" w:space="0" w:color="auto"/>
                <w:left w:val="none" w:sz="0" w:space="0" w:color="auto"/>
                <w:bottom w:val="none" w:sz="0" w:space="0" w:color="auto"/>
                <w:right w:val="none" w:sz="0" w:space="0" w:color="auto"/>
              </w:divBdr>
              <w:divsChild>
                <w:div w:id="13652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3078">
      <w:bodyDiv w:val="1"/>
      <w:marLeft w:val="0"/>
      <w:marRight w:val="0"/>
      <w:marTop w:val="0"/>
      <w:marBottom w:val="0"/>
      <w:divBdr>
        <w:top w:val="none" w:sz="0" w:space="0" w:color="auto"/>
        <w:left w:val="none" w:sz="0" w:space="0" w:color="auto"/>
        <w:bottom w:val="none" w:sz="0" w:space="0" w:color="auto"/>
        <w:right w:val="none" w:sz="0" w:space="0" w:color="auto"/>
      </w:divBdr>
    </w:div>
    <w:div w:id="182130997">
      <w:bodyDiv w:val="1"/>
      <w:marLeft w:val="0"/>
      <w:marRight w:val="0"/>
      <w:marTop w:val="0"/>
      <w:marBottom w:val="0"/>
      <w:divBdr>
        <w:top w:val="none" w:sz="0" w:space="0" w:color="auto"/>
        <w:left w:val="none" w:sz="0" w:space="0" w:color="auto"/>
        <w:bottom w:val="none" w:sz="0" w:space="0" w:color="auto"/>
        <w:right w:val="none" w:sz="0" w:space="0" w:color="auto"/>
      </w:divBdr>
    </w:div>
    <w:div w:id="243951345">
      <w:bodyDiv w:val="1"/>
      <w:marLeft w:val="0"/>
      <w:marRight w:val="0"/>
      <w:marTop w:val="0"/>
      <w:marBottom w:val="0"/>
      <w:divBdr>
        <w:top w:val="none" w:sz="0" w:space="0" w:color="auto"/>
        <w:left w:val="none" w:sz="0" w:space="0" w:color="auto"/>
        <w:bottom w:val="none" w:sz="0" w:space="0" w:color="auto"/>
        <w:right w:val="none" w:sz="0" w:space="0" w:color="auto"/>
      </w:divBdr>
    </w:div>
    <w:div w:id="332338216">
      <w:bodyDiv w:val="1"/>
      <w:marLeft w:val="0"/>
      <w:marRight w:val="0"/>
      <w:marTop w:val="0"/>
      <w:marBottom w:val="0"/>
      <w:divBdr>
        <w:top w:val="none" w:sz="0" w:space="0" w:color="auto"/>
        <w:left w:val="none" w:sz="0" w:space="0" w:color="auto"/>
        <w:bottom w:val="none" w:sz="0" w:space="0" w:color="auto"/>
        <w:right w:val="none" w:sz="0" w:space="0" w:color="auto"/>
      </w:divBdr>
    </w:div>
    <w:div w:id="358512254">
      <w:bodyDiv w:val="1"/>
      <w:marLeft w:val="0"/>
      <w:marRight w:val="0"/>
      <w:marTop w:val="0"/>
      <w:marBottom w:val="0"/>
      <w:divBdr>
        <w:top w:val="none" w:sz="0" w:space="0" w:color="auto"/>
        <w:left w:val="none" w:sz="0" w:space="0" w:color="auto"/>
        <w:bottom w:val="none" w:sz="0" w:space="0" w:color="auto"/>
        <w:right w:val="none" w:sz="0" w:space="0" w:color="auto"/>
      </w:divBdr>
    </w:div>
    <w:div w:id="385035000">
      <w:bodyDiv w:val="1"/>
      <w:marLeft w:val="0"/>
      <w:marRight w:val="0"/>
      <w:marTop w:val="0"/>
      <w:marBottom w:val="0"/>
      <w:divBdr>
        <w:top w:val="none" w:sz="0" w:space="0" w:color="auto"/>
        <w:left w:val="none" w:sz="0" w:space="0" w:color="auto"/>
        <w:bottom w:val="none" w:sz="0" w:space="0" w:color="auto"/>
        <w:right w:val="none" w:sz="0" w:space="0" w:color="auto"/>
      </w:divBdr>
    </w:div>
    <w:div w:id="472455760">
      <w:bodyDiv w:val="1"/>
      <w:marLeft w:val="0"/>
      <w:marRight w:val="0"/>
      <w:marTop w:val="0"/>
      <w:marBottom w:val="0"/>
      <w:divBdr>
        <w:top w:val="none" w:sz="0" w:space="0" w:color="auto"/>
        <w:left w:val="none" w:sz="0" w:space="0" w:color="auto"/>
        <w:bottom w:val="none" w:sz="0" w:space="0" w:color="auto"/>
        <w:right w:val="none" w:sz="0" w:space="0" w:color="auto"/>
      </w:divBdr>
    </w:div>
    <w:div w:id="539318974">
      <w:bodyDiv w:val="1"/>
      <w:marLeft w:val="0"/>
      <w:marRight w:val="0"/>
      <w:marTop w:val="0"/>
      <w:marBottom w:val="0"/>
      <w:divBdr>
        <w:top w:val="none" w:sz="0" w:space="0" w:color="auto"/>
        <w:left w:val="none" w:sz="0" w:space="0" w:color="auto"/>
        <w:bottom w:val="none" w:sz="0" w:space="0" w:color="auto"/>
        <w:right w:val="none" w:sz="0" w:space="0" w:color="auto"/>
      </w:divBdr>
    </w:div>
    <w:div w:id="739837700">
      <w:bodyDiv w:val="1"/>
      <w:marLeft w:val="0"/>
      <w:marRight w:val="0"/>
      <w:marTop w:val="0"/>
      <w:marBottom w:val="0"/>
      <w:divBdr>
        <w:top w:val="none" w:sz="0" w:space="0" w:color="auto"/>
        <w:left w:val="none" w:sz="0" w:space="0" w:color="auto"/>
        <w:bottom w:val="none" w:sz="0" w:space="0" w:color="auto"/>
        <w:right w:val="none" w:sz="0" w:space="0" w:color="auto"/>
      </w:divBdr>
    </w:div>
    <w:div w:id="888761431">
      <w:bodyDiv w:val="1"/>
      <w:marLeft w:val="0"/>
      <w:marRight w:val="0"/>
      <w:marTop w:val="0"/>
      <w:marBottom w:val="0"/>
      <w:divBdr>
        <w:top w:val="none" w:sz="0" w:space="0" w:color="auto"/>
        <w:left w:val="none" w:sz="0" w:space="0" w:color="auto"/>
        <w:bottom w:val="none" w:sz="0" w:space="0" w:color="auto"/>
        <w:right w:val="none" w:sz="0" w:space="0" w:color="auto"/>
      </w:divBdr>
    </w:div>
    <w:div w:id="1163198687">
      <w:bodyDiv w:val="1"/>
      <w:marLeft w:val="0"/>
      <w:marRight w:val="0"/>
      <w:marTop w:val="0"/>
      <w:marBottom w:val="0"/>
      <w:divBdr>
        <w:top w:val="none" w:sz="0" w:space="0" w:color="auto"/>
        <w:left w:val="none" w:sz="0" w:space="0" w:color="auto"/>
        <w:bottom w:val="none" w:sz="0" w:space="0" w:color="auto"/>
        <w:right w:val="none" w:sz="0" w:space="0" w:color="auto"/>
      </w:divBdr>
    </w:div>
    <w:div w:id="1187408130">
      <w:bodyDiv w:val="1"/>
      <w:marLeft w:val="0"/>
      <w:marRight w:val="0"/>
      <w:marTop w:val="0"/>
      <w:marBottom w:val="0"/>
      <w:divBdr>
        <w:top w:val="none" w:sz="0" w:space="0" w:color="auto"/>
        <w:left w:val="none" w:sz="0" w:space="0" w:color="auto"/>
        <w:bottom w:val="none" w:sz="0" w:space="0" w:color="auto"/>
        <w:right w:val="none" w:sz="0" w:space="0" w:color="auto"/>
      </w:divBdr>
    </w:div>
    <w:div w:id="1188835818">
      <w:bodyDiv w:val="1"/>
      <w:marLeft w:val="0"/>
      <w:marRight w:val="0"/>
      <w:marTop w:val="0"/>
      <w:marBottom w:val="0"/>
      <w:divBdr>
        <w:top w:val="none" w:sz="0" w:space="0" w:color="auto"/>
        <w:left w:val="none" w:sz="0" w:space="0" w:color="auto"/>
        <w:bottom w:val="none" w:sz="0" w:space="0" w:color="auto"/>
        <w:right w:val="none" w:sz="0" w:space="0" w:color="auto"/>
      </w:divBdr>
    </w:div>
    <w:div w:id="1263883121">
      <w:bodyDiv w:val="1"/>
      <w:marLeft w:val="0"/>
      <w:marRight w:val="0"/>
      <w:marTop w:val="0"/>
      <w:marBottom w:val="0"/>
      <w:divBdr>
        <w:top w:val="none" w:sz="0" w:space="0" w:color="auto"/>
        <w:left w:val="none" w:sz="0" w:space="0" w:color="auto"/>
        <w:bottom w:val="none" w:sz="0" w:space="0" w:color="auto"/>
        <w:right w:val="none" w:sz="0" w:space="0" w:color="auto"/>
      </w:divBdr>
    </w:div>
    <w:div w:id="1378506672">
      <w:bodyDiv w:val="1"/>
      <w:marLeft w:val="0"/>
      <w:marRight w:val="0"/>
      <w:marTop w:val="0"/>
      <w:marBottom w:val="0"/>
      <w:divBdr>
        <w:top w:val="none" w:sz="0" w:space="0" w:color="auto"/>
        <w:left w:val="none" w:sz="0" w:space="0" w:color="auto"/>
        <w:bottom w:val="none" w:sz="0" w:space="0" w:color="auto"/>
        <w:right w:val="none" w:sz="0" w:space="0" w:color="auto"/>
      </w:divBdr>
    </w:div>
    <w:div w:id="1392537534">
      <w:bodyDiv w:val="1"/>
      <w:marLeft w:val="0"/>
      <w:marRight w:val="0"/>
      <w:marTop w:val="0"/>
      <w:marBottom w:val="0"/>
      <w:divBdr>
        <w:top w:val="none" w:sz="0" w:space="0" w:color="auto"/>
        <w:left w:val="none" w:sz="0" w:space="0" w:color="auto"/>
        <w:bottom w:val="none" w:sz="0" w:space="0" w:color="auto"/>
        <w:right w:val="none" w:sz="0" w:space="0" w:color="auto"/>
      </w:divBdr>
    </w:div>
    <w:div w:id="1424184490">
      <w:bodyDiv w:val="1"/>
      <w:marLeft w:val="0"/>
      <w:marRight w:val="0"/>
      <w:marTop w:val="0"/>
      <w:marBottom w:val="0"/>
      <w:divBdr>
        <w:top w:val="none" w:sz="0" w:space="0" w:color="auto"/>
        <w:left w:val="none" w:sz="0" w:space="0" w:color="auto"/>
        <w:bottom w:val="none" w:sz="0" w:space="0" w:color="auto"/>
        <w:right w:val="none" w:sz="0" w:space="0" w:color="auto"/>
      </w:divBdr>
    </w:div>
    <w:div w:id="1518419450">
      <w:bodyDiv w:val="1"/>
      <w:marLeft w:val="0"/>
      <w:marRight w:val="0"/>
      <w:marTop w:val="0"/>
      <w:marBottom w:val="0"/>
      <w:divBdr>
        <w:top w:val="none" w:sz="0" w:space="0" w:color="auto"/>
        <w:left w:val="none" w:sz="0" w:space="0" w:color="auto"/>
        <w:bottom w:val="none" w:sz="0" w:space="0" w:color="auto"/>
        <w:right w:val="none" w:sz="0" w:space="0" w:color="auto"/>
      </w:divBdr>
    </w:div>
    <w:div w:id="1603108410">
      <w:bodyDiv w:val="1"/>
      <w:marLeft w:val="0"/>
      <w:marRight w:val="0"/>
      <w:marTop w:val="0"/>
      <w:marBottom w:val="0"/>
      <w:divBdr>
        <w:top w:val="none" w:sz="0" w:space="0" w:color="auto"/>
        <w:left w:val="none" w:sz="0" w:space="0" w:color="auto"/>
        <w:bottom w:val="none" w:sz="0" w:space="0" w:color="auto"/>
        <w:right w:val="none" w:sz="0" w:space="0" w:color="auto"/>
      </w:divBdr>
      <w:divsChild>
        <w:div w:id="1499350066">
          <w:marLeft w:val="0"/>
          <w:marRight w:val="0"/>
          <w:marTop w:val="0"/>
          <w:marBottom w:val="0"/>
          <w:divBdr>
            <w:top w:val="none" w:sz="0" w:space="0" w:color="auto"/>
            <w:left w:val="none" w:sz="0" w:space="0" w:color="auto"/>
            <w:bottom w:val="none" w:sz="0" w:space="0" w:color="auto"/>
            <w:right w:val="none" w:sz="0" w:space="0" w:color="auto"/>
          </w:divBdr>
          <w:divsChild>
            <w:div w:id="2091078717">
              <w:marLeft w:val="0"/>
              <w:marRight w:val="0"/>
              <w:marTop w:val="0"/>
              <w:marBottom w:val="0"/>
              <w:divBdr>
                <w:top w:val="none" w:sz="0" w:space="0" w:color="auto"/>
                <w:left w:val="none" w:sz="0" w:space="0" w:color="auto"/>
                <w:bottom w:val="none" w:sz="0" w:space="0" w:color="auto"/>
                <w:right w:val="none" w:sz="0" w:space="0" w:color="auto"/>
              </w:divBdr>
              <w:divsChild>
                <w:div w:id="18570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11856">
      <w:bodyDiv w:val="1"/>
      <w:marLeft w:val="0"/>
      <w:marRight w:val="0"/>
      <w:marTop w:val="0"/>
      <w:marBottom w:val="0"/>
      <w:divBdr>
        <w:top w:val="none" w:sz="0" w:space="0" w:color="auto"/>
        <w:left w:val="none" w:sz="0" w:space="0" w:color="auto"/>
        <w:bottom w:val="none" w:sz="0" w:space="0" w:color="auto"/>
        <w:right w:val="none" w:sz="0" w:space="0" w:color="auto"/>
      </w:divBdr>
      <w:divsChild>
        <w:div w:id="2146925402">
          <w:marLeft w:val="0"/>
          <w:marRight w:val="0"/>
          <w:marTop w:val="0"/>
          <w:marBottom w:val="0"/>
          <w:divBdr>
            <w:top w:val="none" w:sz="0" w:space="0" w:color="auto"/>
            <w:left w:val="none" w:sz="0" w:space="0" w:color="auto"/>
            <w:bottom w:val="none" w:sz="0" w:space="0" w:color="auto"/>
            <w:right w:val="none" w:sz="0" w:space="0" w:color="auto"/>
          </w:divBdr>
          <w:divsChild>
            <w:div w:id="1816020239">
              <w:marLeft w:val="0"/>
              <w:marRight w:val="0"/>
              <w:marTop w:val="0"/>
              <w:marBottom w:val="0"/>
              <w:divBdr>
                <w:top w:val="none" w:sz="0" w:space="0" w:color="auto"/>
                <w:left w:val="none" w:sz="0" w:space="0" w:color="auto"/>
                <w:bottom w:val="none" w:sz="0" w:space="0" w:color="auto"/>
                <w:right w:val="none" w:sz="0" w:space="0" w:color="auto"/>
              </w:divBdr>
              <w:divsChild>
                <w:div w:id="7721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06904">
      <w:bodyDiv w:val="1"/>
      <w:marLeft w:val="0"/>
      <w:marRight w:val="0"/>
      <w:marTop w:val="0"/>
      <w:marBottom w:val="0"/>
      <w:divBdr>
        <w:top w:val="none" w:sz="0" w:space="0" w:color="auto"/>
        <w:left w:val="none" w:sz="0" w:space="0" w:color="auto"/>
        <w:bottom w:val="none" w:sz="0" w:space="0" w:color="auto"/>
        <w:right w:val="none" w:sz="0" w:space="0" w:color="auto"/>
      </w:divBdr>
    </w:div>
    <w:div w:id="1851989891">
      <w:bodyDiv w:val="1"/>
      <w:marLeft w:val="0"/>
      <w:marRight w:val="0"/>
      <w:marTop w:val="0"/>
      <w:marBottom w:val="0"/>
      <w:divBdr>
        <w:top w:val="none" w:sz="0" w:space="0" w:color="auto"/>
        <w:left w:val="none" w:sz="0" w:space="0" w:color="auto"/>
        <w:bottom w:val="none" w:sz="0" w:space="0" w:color="auto"/>
        <w:right w:val="none" w:sz="0" w:space="0" w:color="auto"/>
      </w:divBdr>
    </w:div>
    <w:div w:id="1993635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sv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wen lian</cp:lastModifiedBy>
  <cp:revision>102</cp:revision>
  <dcterms:created xsi:type="dcterms:W3CDTF">2018-09-06T06:29:00Z</dcterms:created>
  <dcterms:modified xsi:type="dcterms:W3CDTF">2025-07-16T16:17:00Z</dcterms:modified>
</cp:coreProperties>
</file>