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5778E" w14:textId="3CB6A6F0" w:rsidR="00E86279" w:rsidRPr="00CC26A2" w:rsidRDefault="00E86279" w:rsidP="00E86279">
      <w:pPr>
        <w:pStyle w:val="10"/>
        <w:contextualSpacing w:val="0"/>
        <w:rPr>
          <w:rFonts w:ascii="Times" w:hAnsi="Times" w:cs="Times"/>
          <w:b/>
          <w:bCs/>
          <w:sz w:val="28"/>
          <w:szCs w:val="28"/>
          <w:lang w:eastAsia="zh-CN"/>
        </w:rPr>
      </w:pPr>
      <w:r>
        <w:rPr>
          <w:rFonts w:ascii="Times" w:hAnsi="Times" w:cs="Times" w:hint="eastAsia"/>
          <w:b/>
          <w:bCs/>
          <w:sz w:val="28"/>
          <w:szCs w:val="28"/>
          <w:lang w:eastAsia="zh-CN"/>
        </w:rPr>
        <w:t>Table S3</w:t>
      </w:r>
      <w:r w:rsidRPr="00221460">
        <w:rPr>
          <w:rFonts w:ascii="Times" w:hAnsi="Times" w:cs="Times"/>
          <w:b/>
          <w:bCs/>
          <w:sz w:val="28"/>
          <w:szCs w:val="28"/>
          <w:lang w:eastAsia="zh-CN"/>
        </w:rPr>
        <w:t>.</w:t>
      </w:r>
    </w:p>
    <w:p w14:paraId="4C36F59A" w14:textId="046E1499" w:rsidR="00E86279" w:rsidRPr="00B27E51" w:rsidRDefault="00E86279" w:rsidP="00E86279">
      <w:pPr>
        <w:pStyle w:val="10"/>
        <w:rPr>
          <w:rFonts w:ascii="Times" w:hAnsi="Times" w:cs="Times"/>
          <w:sz w:val="24"/>
          <w:szCs w:val="24"/>
          <w:lang w:eastAsia="zh-CN" w:bidi="en-US"/>
        </w:rPr>
      </w:pPr>
      <w:r w:rsidRPr="00B27E51">
        <w:rPr>
          <w:rFonts w:ascii="Times" w:hAnsi="Times" w:cs="Times"/>
          <w:sz w:val="24"/>
          <w:szCs w:val="24"/>
          <w:lang w:eastAsia="zh-CN" w:bidi="en-US"/>
        </w:rPr>
        <w:t>The results of different methods</w:t>
      </w:r>
      <w:r>
        <w:rPr>
          <w:rFonts w:ascii="Times" w:hAnsi="Times" w:cs="Times" w:hint="eastAsia"/>
          <w:sz w:val="24"/>
          <w:szCs w:val="24"/>
          <w:lang w:eastAsia="zh-CN" w:bidi="en-US"/>
        </w:rPr>
        <w:t xml:space="preserve"> on the HMDD v3.2 dataset</w:t>
      </w:r>
      <w:r w:rsidRPr="00B27E51">
        <w:rPr>
          <w:rFonts w:ascii="Times" w:hAnsi="Times" w:cs="Times"/>
          <w:sz w:val="24"/>
          <w:szCs w:val="24"/>
          <w:lang w:eastAsia="zh-CN" w:bidi="en-US"/>
        </w:rPr>
        <w:t>.</w:t>
      </w:r>
    </w:p>
    <w:tbl>
      <w:tblPr>
        <w:tblW w:w="10377" w:type="dxa"/>
        <w:jc w:val="center"/>
        <w:tblLook w:val="04A0" w:firstRow="1" w:lastRow="0" w:firstColumn="1" w:lastColumn="0" w:noHBand="0" w:noVBand="1"/>
      </w:tblPr>
      <w:tblGrid>
        <w:gridCol w:w="3628"/>
        <w:gridCol w:w="57"/>
        <w:gridCol w:w="1020"/>
        <w:gridCol w:w="57"/>
        <w:gridCol w:w="1020"/>
        <w:gridCol w:w="57"/>
        <w:gridCol w:w="1079"/>
        <w:gridCol w:w="57"/>
        <w:gridCol w:w="1077"/>
        <w:gridCol w:w="57"/>
        <w:gridCol w:w="1077"/>
        <w:gridCol w:w="57"/>
        <w:gridCol w:w="1077"/>
        <w:gridCol w:w="57"/>
      </w:tblGrid>
      <w:tr w:rsidR="00E86279" w:rsidRPr="00B75B7E" w14:paraId="5709067E" w14:textId="77777777" w:rsidTr="00ED5D9F">
        <w:trPr>
          <w:gridAfter w:val="1"/>
          <w:wAfter w:w="57" w:type="dxa"/>
          <w:trHeight w:val="280"/>
          <w:jc w:val="center"/>
        </w:trPr>
        <w:tc>
          <w:tcPr>
            <w:tcW w:w="362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378F347" w14:textId="77777777" w:rsidR="00E86279" w:rsidRPr="00B75B7E" w:rsidRDefault="00E86279" w:rsidP="00ED5D9F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en-US"/>
              </w:rPr>
            </w:pPr>
            <w:r w:rsidRPr="00B75B7E">
              <w:rPr>
                <w:rFonts w:ascii="Times New Roman" w:hAnsi="Times New Roman" w:cs="Times New Roman"/>
                <w:sz w:val="24"/>
                <w:szCs w:val="24"/>
                <w:lang w:eastAsia="zh-CN" w:bidi="en-US"/>
              </w:rPr>
              <w:t>Methods</w:t>
            </w:r>
          </w:p>
        </w:tc>
        <w:tc>
          <w:tcPr>
            <w:tcW w:w="107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219DEF0" w14:textId="77777777" w:rsidR="00E86279" w:rsidRPr="00B75B7E" w:rsidRDefault="00E86279" w:rsidP="00ED5D9F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en-US"/>
              </w:rPr>
            </w:pPr>
            <w:r w:rsidRPr="00B75B7E">
              <w:rPr>
                <w:rFonts w:ascii="Times New Roman" w:hAnsi="Times New Roman" w:cs="Times New Roman"/>
                <w:sz w:val="24"/>
                <w:szCs w:val="24"/>
                <w:lang w:eastAsia="zh-CN" w:bidi="en-US"/>
              </w:rPr>
              <w:t>AUC</w:t>
            </w:r>
          </w:p>
        </w:tc>
        <w:tc>
          <w:tcPr>
            <w:tcW w:w="107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58A3F48" w14:textId="77777777" w:rsidR="00E86279" w:rsidRPr="00B75B7E" w:rsidRDefault="00E86279" w:rsidP="00ED5D9F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en-US"/>
              </w:rPr>
            </w:pPr>
            <w:r w:rsidRPr="00B75B7E">
              <w:rPr>
                <w:rFonts w:ascii="Times New Roman" w:hAnsi="Times New Roman" w:cs="Times New Roman"/>
                <w:sz w:val="24"/>
                <w:szCs w:val="24"/>
                <w:lang w:eastAsia="zh-CN" w:bidi="en-US"/>
              </w:rPr>
              <w:t>AUPRC</w:t>
            </w:r>
          </w:p>
        </w:tc>
        <w:tc>
          <w:tcPr>
            <w:tcW w:w="113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3AA7970" w14:textId="77777777" w:rsidR="00E86279" w:rsidRPr="00B75B7E" w:rsidRDefault="00E86279" w:rsidP="00ED5D9F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en-US"/>
              </w:rPr>
            </w:pPr>
            <w:r w:rsidRPr="00B75B7E">
              <w:rPr>
                <w:rFonts w:ascii="Times New Roman" w:hAnsi="Times New Roman" w:cs="Times New Roman"/>
                <w:sz w:val="24"/>
                <w:szCs w:val="24"/>
                <w:lang w:eastAsia="zh-CN" w:bidi="en-US"/>
              </w:rPr>
              <w:t>Accuracy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E0184B9" w14:textId="77777777" w:rsidR="00E86279" w:rsidRPr="00B75B7E" w:rsidRDefault="00E86279" w:rsidP="00ED5D9F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en-US"/>
              </w:rPr>
            </w:pPr>
            <w:r w:rsidRPr="00B75B7E">
              <w:rPr>
                <w:rFonts w:ascii="Times New Roman" w:hAnsi="Times New Roman" w:cs="Times New Roman"/>
                <w:sz w:val="24"/>
                <w:szCs w:val="24"/>
                <w:lang w:eastAsia="zh-CN" w:bidi="en-US"/>
              </w:rPr>
              <w:t>Precision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B4D682C" w14:textId="77777777" w:rsidR="00E86279" w:rsidRPr="00B75B7E" w:rsidRDefault="00E86279" w:rsidP="00ED5D9F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en-US"/>
              </w:rPr>
            </w:pPr>
            <w:r w:rsidRPr="00B75B7E">
              <w:rPr>
                <w:rFonts w:ascii="Times New Roman" w:hAnsi="Times New Roman" w:cs="Times New Roman"/>
                <w:sz w:val="24"/>
                <w:szCs w:val="24"/>
                <w:lang w:eastAsia="zh-CN" w:bidi="en-US"/>
              </w:rPr>
              <w:t>Recall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3A25E51" w14:textId="77777777" w:rsidR="00E86279" w:rsidRPr="00B75B7E" w:rsidRDefault="00E86279" w:rsidP="00ED5D9F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en-US"/>
              </w:rPr>
            </w:pPr>
            <w:r w:rsidRPr="00B75B7E">
              <w:rPr>
                <w:rFonts w:ascii="Times New Roman" w:hAnsi="Times New Roman" w:cs="Times New Roman"/>
                <w:sz w:val="24"/>
                <w:szCs w:val="24"/>
                <w:lang w:eastAsia="zh-CN" w:bidi="en-US"/>
              </w:rPr>
              <w:t>F1-score</w:t>
            </w:r>
          </w:p>
        </w:tc>
      </w:tr>
      <w:tr w:rsidR="00E86279" w:rsidRPr="00B75B7E" w14:paraId="5722F01A" w14:textId="77777777" w:rsidTr="00ED5D9F">
        <w:trPr>
          <w:trHeight w:val="280"/>
          <w:jc w:val="center"/>
        </w:trPr>
        <w:tc>
          <w:tcPr>
            <w:tcW w:w="3685" w:type="dxa"/>
            <w:gridSpan w:val="2"/>
            <w:tcBorders>
              <w:top w:val="single" w:sz="8" w:space="0" w:color="auto"/>
              <w:left w:val="nil"/>
              <w:right w:val="nil"/>
            </w:tcBorders>
            <w:noWrap/>
            <w:vAlign w:val="center"/>
          </w:tcPr>
          <w:p w14:paraId="104AEB0A" w14:textId="77777777" w:rsidR="00E86279" w:rsidRPr="00B75B7E" w:rsidRDefault="00E86279" w:rsidP="00ED5D9F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en-US"/>
              </w:rPr>
            </w:pPr>
            <w:r w:rsidRPr="00B75B7E">
              <w:rPr>
                <w:rFonts w:ascii="Times New Roman" w:hAnsi="Times New Roman" w:cs="Times New Roman"/>
                <w:sz w:val="24"/>
                <w:szCs w:val="24"/>
                <w:lang w:eastAsia="zh-CN" w:bidi="en-US"/>
              </w:rPr>
              <w:t>NIMCGCN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 w:bidi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 w:bidi="en-US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  <w:lang w:eastAsia="zh-CN" w:bidi="en-US"/>
              </w:rPr>
              <w:instrText xml:space="preserve"> ADDIN EN.CITE &lt;EndNote&gt;&lt;Cite&gt;&lt;Author&gt;Li&lt;/Author&gt;&lt;Year&gt;2020&lt;/Year&gt;&lt;RecNum&gt;319&lt;/RecNum&gt;&lt;DisplayText&gt;(Li et al., 2020)&lt;/DisplayText&gt;&lt;record&gt;&lt;rec-number&gt;319&lt;/rec-number&gt;&lt;foreign-keys&gt;&lt;key app="EN" db-id="d2ppxwspdvpxwped9f6vpxdm0tapxfst2v2x" timestamp="1735697303"&gt;319&lt;/key&gt;&lt;/foreign-keys&gt;&lt;ref-type name="Journal Article"&gt;17&lt;/ref-type&gt;&lt;contributors&gt;&lt;authors&gt;&lt;author&gt;Li, Jin&lt;/author&gt;&lt;author&gt;Zhang, Sai&lt;/author&gt;&lt;author&gt;Liu, Tao&lt;/author&gt;&lt;author&gt;Ning, Chenxi&lt;/author&gt;&lt;author&gt;Zhang, Zhuoxuan&lt;/author&gt;&lt;author&gt;Zhou, Wei&lt;/author&gt;&lt;/authors&gt;&lt;/contributors&gt;&lt;titles&gt;&lt;title&gt;Neural inductive matrix completion with graph convolutional networks for miRNA-disease association prediction&lt;/title&gt;&lt;secondary-title&gt;Bioinformatics&lt;/secondary-title&gt;&lt;/titles&gt;&lt;periodical&gt;&lt;full-title&gt;Bioinformatics&lt;/full-title&gt;&lt;/periodical&gt;&lt;pages&gt;2538-2546&lt;/pages&gt;&lt;volume&gt;36&lt;/volume&gt;&lt;number&gt;8&lt;/number&gt;&lt;dates&gt;&lt;year&gt;2020&lt;/year&gt;&lt;/dates&gt;&lt;isbn&gt;1367-4803&lt;/isbn&gt;&lt;urls&gt;&lt;related-urls&gt;&lt;url&gt;https://doi.org/10.1093/bioinformatics/btz965&lt;/url&gt;&lt;/related-urls&gt;&lt;/urls&gt;&lt;electronic-resource-num&gt;10.1093/bioinformatics/btz965&lt;/electronic-resource-num&gt;&lt;access-date&gt;1/1/2025&lt;/access-date&gt;&lt;/record&gt;&lt;/Cite&gt;&lt;/EndNote&gt;</w:instrText>
            </w:r>
            <w:r>
              <w:rPr>
                <w:rFonts w:ascii="Times New Roman" w:hAnsi="Times New Roman" w:cs="Times New Roman"/>
                <w:sz w:val="24"/>
                <w:szCs w:val="24"/>
                <w:lang w:eastAsia="zh-CN" w:bidi="en-US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zh-CN" w:bidi="en-US"/>
              </w:rPr>
              <w:t>(Li et al., 2020)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 w:bidi="en-US"/>
              </w:rPr>
              <w:fldChar w:fldCharType="end"/>
            </w:r>
          </w:p>
        </w:tc>
        <w:tc>
          <w:tcPr>
            <w:tcW w:w="1077" w:type="dxa"/>
            <w:gridSpan w:val="2"/>
            <w:tcBorders>
              <w:top w:val="single" w:sz="8" w:space="0" w:color="auto"/>
              <w:left w:val="nil"/>
              <w:right w:val="nil"/>
            </w:tcBorders>
            <w:noWrap/>
            <w:vAlign w:val="center"/>
          </w:tcPr>
          <w:p w14:paraId="25279B40" w14:textId="77777777" w:rsidR="00E86279" w:rsidRPr="00B75B7E" w:rsidRDefault="00E86279" w:rsidP="00ED5D9F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en-US"/>
              </w:rPr>
            </w:pPr>
            <w:r w:rsidRPr="00B75B7E">
              <w:rPr>
                <w:rFonts w:ascii="Times New Roman" w:hAnsi="Times New Roman" w:cs="Times New Roman"/>
                <w:sz w:val="24"/>
                <w:szCs w:val="24"/>
                <w:lang w:eastAsia="zh-CN" w:bidi="en-US"/>
              </w:rPr>
              <w:t>0.8945</w:t>
            </w:r>
          </w:p>
        </w:tc>
        <w:tc>
          <w:tcPr>
            <w:tcW w:w="1077" w:type="dxa"/>
            <w:gridSpan w:val="2"/>
            <w:tcBorders>
              <w:top w:val="single" w:sz="8" w:space="0" w:color="auto"/>
              <w:left w:val="nil"/>
              <w:right w:val="nil"/>
            </w:tcBorders>
            <w:noWrap/>
            <w:vAlign w:val="center"/>
          </w:tcPr>
          <w:p w14:paraId="7B7BBE10" w14:textId="77777777" w:rsidR="00E86279" w:rsidRPr="00B75B7E" w:rsidRDefault="00E86279" w:rsidP="00ED5D9F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en-US"/>
              </w:rPr>
            </w:pPr>
            <w:r w:rsidRPr="00B75B7E">
              <w:rPr>
                <w:rFonts w:ascii="Times New Roman" w:hAnsi="Times New Roman" w:cs="Times New Roman"/>
                <w:sz w:val="24"/>
                <w:szCs w:val="24"/>
                <w:lang w:eastAsia="zh-CN" w:bidi="en-US"/>
              </w:rPr>
              <w:t>0.8926</w:t>
            </w:r>
          </w:p>
        </w:tc>
        <w:tc>
          <w:tcPr>
            <w:tcW w:w="1136" w:type="dxa"/>
            <w:gridSpan w:val="2"/>
            <w:tcBorders>
              <w:top w:val="single" w:sz="8" w:space="0" w:color="auto"/>
              <w:left w:val="nil"/>
              <w:right w:val="nil"/>
            </w:tcBorders>
            <w:noWrap/>
            <w:vAlign w:val="center"/>
          </w:tcPr>
          <w:p w14:paraId="55376785" w14:textId="77777777" w:rsidR="00E86279" w:rsidRPr="00B75B7E" w:rsidRDefault="00E86279" w:rsidP="00ED5D9F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en-US"/>
              </w:rPr>
            </w:pPr>
            <w:r w:rsidRPr="00B75B7E">
              <w:rPr>
                <w:rFonts w:ascii="Times New Roman" w:hAnsi="Times New Roman" w:cs="Times New Roman"/>
                <w:sz w:val="24"/>
                <w:szCs w:val="24"/>
                <w:lang w:eastAsia="zh-CN" w:bidi="en-US"/>
              </w:rPr>
              <w:t>0.8131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right w:val="nil"/>
            </w:tcBorders>
            <w:noWrap/>
            <w:vAlign w:val="center"/>
          </w:tcPr>
          <w:p w14:paraId="498B2EF6" w14:textId="77777777" w:rsidR="00E86279" w:rsidRPr="00B75B7E" w:rsidRDefault="00E86279" w:rsidP="00ED5D9F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en-US"/>
              </w:rPr>
            </w:pPr>
            <w:r w:rsidRPr="00B75B7E">
              <w:rPr>
                <w:rFonts w:ascii="Times New Roman" w:hAnsi="Times New Roman" w:cs="Times New Roman"/>
                <w:sz w:val="24"/>
                <w:szCs w:val="24"/>
                <w:lang w:eastAsia="zh-CN" w:bidi="en-US"/>
              </w:rPr>
              <w:t>0.8076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right w:val="nil"/>
            </w:tcBorders>
            <w:noWrap/>
            <w:vAlign w:val="center"/>
          </w:tcPr>
          <w:p w14:paraId="7B955E71" w14:textId="77777777" w:rsidR="00E86279" w:rsidRPr="00B75B7E" w:rsidRDefault="00E86279" w:rsidP="00ED5D9F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en-US"/>
              </w:rPr>
            </w:pPr>
            <w:r w:rsidRPr="00B75B7E">
              <w:rPr>
                <w:rFonts w:ascii="Times New Roman" w:hAnsi="Times New Roman" w:cs="Times New Roman"/>
                <w:sz w:val="24"/>
                <w:szCs w:val="24"/>
                <w:lang w:eastAsia="zh-CN" w:bidi="en-US"/>
              </w:rPr>
              <w:t>0.822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right w:val="nil"/>
            </w:tcBorders>
            <w:noWrap/>
            <w:vAlign w:val="center"/>
          </w:tcPr>
          <w:p w14:paraId="2C551568" w14:textId="77777777" w:rsidR="00E86279" w:rsidRPr="00B75B7E" w:rsidRDefault="00E86279" w:rsidP="00ED5D9F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en-US"/>
              </w:rPr>
            </w:pPr>
            <w:r w:rsidRPr="00B75B7E">
              <w:rPr>
                <w:rFonts w:ascii="Times New Roman" w:hAnsi="Times New Roman" w:cs="Times New Roman"/>
                <w:sz w:val="24"/>
                <w:szCs w:val="24"/>
                <w:lang w:eastAsia="zh-CN" w:bidi="en-US"/>
              </w:rPr>
              <w:t>0.8148</w:t>
            </w:r>
          </w:p>
        </w:tc>
      </w:tr>
      <w:tr w:rsidR="00E86279" w:rsidRPr="00B75B7E" w14:paraId="492D195D" w14:textId="77777777" w:rsidTr="00ED5D9F">
        <w:trPr>
          <w:trHeight w:val="280"/>
          <w:jc w:val="center"/>
        </w:trPr>
        <w:tc>
          <w:tcPr>
            <w:tcW w:w="3685" w:type="dxa"/>
            <w:gridSpan w:val="2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7261ED8F" w14:textId="77777777" w:rsidR="00E86279" w:rsidRPr="00B75B7E" w:rsidRDefault="00E86279" w:rsidP="00ED5D9F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en-US"/>
              </w:rPr>
            </w:pPr>
            <w:r w:rsidRPr="00B75B7E">
              <w:rPr>
                <w:rFonts w:ascii="Times New Roman" w:hAnsi="Times New Roman" w:cs="Times New Roman"/>
                <w:sz w:val="24"/>
                <w:szCs w:val="24"/>
                <w:lang w:eastAsia="zh-CN" w:bidi="en-US"/>
              </w:rPr>
              <w:t>ERMDA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 w:bidi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 w:bidi="en-US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  <w:lang w:eastAsia="zh-CN" w:bidi="en-US"/>
              </w:rPr>
              <w:instrText xml:space="preserve"> ADDIN EN.CITE &lt;EndNote&gt;&lt;Cite&gt;&lt;Author&gt;Dai&lt;/Author&gt;&lt;Year&gt;2021&lt;/Year&gt;&lt;RecNum&gt;316&lt;/RecNum&gt;&lt;DisplayText&gt;(Dai et al., 2021)&lt;/DisplayText&gt;&lt;record&gt;&lt;rec-number&gt;316&lt;/rec-number&gt;&lt;foreign-keys&gt;&lt;key app="EN" db-id="d2ppxwspdvpxwped9f6vpxdm0tapxfst2v2x" timestamp="1735696586"&gt;316&lt;/key&gt;&lt;/foreign-keys&gt;&lt;ref-type name="Journal Article"&gt;17&lt;/ref-type&gt;&lt;contributors&gt;&lt;authors&gt;&lt;author&gt;Dai, Qiguo&lt;/author&gt;&lt;author&gt;Wang, Zhaowei&lt;/author&gt;&lt;author&gt;Liu, Ziqiang&lt;/author&gt;&lt;author&gt;Duan, Xiaodong&lt;/author&gt;&lt;author&gt;Song, Jinmiao&lt;/author&gt;&lt;author&gt;Guo, Maozu&lt;/author&gt;&lt;/authors&gt;&lt;/contributors&gt;&lt;titles&gt;&lt;title&gt;Predicting miRNA-disease associations using an ensemble learning framework with resampling method&lt;/title&gt;&lt;secondary-title&gt;Briefings in Bioinformatics&lt;/secondary-title&gt;&lt;/titles&gt;&lt;periodical&gt;&lt;full-title&gt;Briefings in Bioinformatics&lt;/full-title&gt;&lt;/periodical&gt;&lt;volume&gt;23&lt;/volume&gt;&lt;number&gt;1&lt;/number&gt;&lt;dates&gt;&lt;year&gt;2021&lt;/year&gt;&lt;/dates&gt;&lt;isbn&gt;1477-4054&lt;/isbn&gt;&lt;urls&gt;&lt;related-urls&gt;&lt;url&gt;https://doi.org/10.1093/bib/bbab543&lt;/url&gt;&lt;/related-urls&gt;&lt;/urls&gt;&lt;custom1&gt;bbab543 %J Briefings in Bioinformatics&lt;/custom1&gt;&lt;electronic-resource-num&gt;10.1093/bib/bbab543&lt;/electronic-resource-num&gt;&lt;access-date&gt;1/1/2025&lt;/access-date&gt;&lt;/record&gt;&lt;/Cite&gt;&lt;/EndNote&gt;</w:instrText>
            </w:r>
            <w:r>
              <w:rPr>
                <w:rFonts w:ascii="Times New Roman" w:hAnsi="Times New Roman" w:cs="Times New Roman"/>
                <w:sz w:val="24"/>
                <w:szCs w:val="24"/>
                <w:lang w:eastAsia="zh-CN" w:bidi="en-US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zh-CN" w:bidi="en-US"/>
              </w:rPr>
              <w:t>(Dai et al., 2021)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 w:bidi="en-US"/>
              </w:rPr>
              <w:fldChar w:fldCharType="end"/>
            </w:r>
          </w:p>
        </w:tc>
        <w:tc>
          <w:tcPr>
            <w:tcW w:w="1077" w:type="dxa"/>
            <w:gridSpan w:val="2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31E3782B" w14:textId="77777777" w:rsidR="00E86279" w:rsidRPr="00B75B7E" w:rsidRDefault="00E86279" w:rsidP="00ED5D9F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en-US"/>
              </w:rPr>
            </w:pPr>
            <w:r w:rsidRPr="00B75B7E">
              <w:rPr>
                <w:rFonts w:ascii="Times New Roman" w:hAnsi="Times New Roman" w:cs="Times New Roman"/>
                <w:sz w:val="24"/>
                <w:szCs w:val="24"/>
                <w:lang w:eastAsia="zh-CN" w:bidi="en-US"/>
              </w:rPr>
              <w:t>0.9171</w:t>
            </w:r>
          </w:p>
        </w:tc>
        <w:tc>
          <w:tcPr>
            <w:tcW w:w="1077" w:type="dxa"/>
            <w:gridSpan w:val="2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7E85CEC7" w14:textId="77777777" w:rsidR="00E86279" w:rsidRPr="00B75B7E" w:rsidRDefault="00E86279" w:rsidP="00ED5D9F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en-US"/>
              </w:rPr>
            </w:pPr>
            <w:r w:rsidRPr="00B75B7E">
              <w:rPr>
                <w:rFonts w:ascii="Times New Roman" w:hAnsi="Times New Roman" w:cs="Times New Roman"/>
                <w:sz w:val="24"/>
                <w:szCs w:val="24"/>
                <w:lang w:eastAsia="zh-CN" w:bidi="en-US"/>
              </w:rPr>
              <w:t>0.9173</w:t>
            </w:r>
          </w:p>
        </w:tc>
        <w:tc>
          <w:tcPr>
            <w:tcW w:w="1136" w:type="dxa"/>
            <w:gridSpan w:val="2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6E5A9B3B" w14:textId="77777777" w:rsidR="00E86279" w:rsidRPr="00B75B7E" w:rsidRDefault="00E86279" w:rsidP="00ED5D9F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en-US"/>
              </w:rPr>
            </w:pPr>
            <w:r w:rsidRPr="00B75B7E">
              <w:rPr>
                <w:rFonts w:ascii="Times New Roman" w:hAnsi="Times New Roman" w:cs="Times New Roman"/>
                <w:sz w:val="24"/>
                <w:szCs w:val="24"/>
                <w:lang w:eastAsia="zh-CN" w:bidi="en-US"/>
              </w:rPr>
              <w:t>0.8399</w:t>
            </w:r>
          </w:p>
        </w:tc>
        <w:tc>
          <w:tcPr>
            <w:tcW w:w="1134" w:type="dxa"/>
            <w:gridSpan w:val="2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250218DA" w14:textId="77777777" w:rsidR="00E86279" w:rsidRPr="00B75B7E" w:rsidRDefault="00E86279" w:rsidP="00ED5D9F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en-US"/>
              </w:rPr>
            </w:pPr>
            <w:r w:rsidRPr="00B75B7E">
              <w:rPr>
                <w:rFonts w:ascii="Times New Roman" w:hAnsi="Times New Roman" w:cs="Times New Roman"/>
                <w:sz w:val="24"/>
                <w:szCs w:val="24"/>
                <w:lang w:eastAsia="zh-CN" w:bidi="en-US"/>
              </w:rPr>
              <w:t>0.8412</w:t>
            </w:r>
          </w:p>
        </w:tc>
        <w:tc>
          <w:tcPr>
            <w:tcW w:w="1134" w:type="dxa"/>
            <w:gridSpan w:val="2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5C8024C2" w14:textId="77777777" w:rsidR="00E86279" w:rsidRPr="00B75B7E" w:rsidRDefault="00E86279" w:rsidP="00ED5D9F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en-US"/>
              </w:rPr>
            </w:pPr>
            <w:r w:rsidRPr="00B75B7E">
              <w:rPr>
                <w:rFonts w:ascii="Times New Roman" w:hAnsi="Times New Roman" w:cs="Times New Roman"/>
                <w:sz w:val="24"/>
                <w:szCs w:val="24"/>
                <w:lang w:eastAsia="zh-CN" w:bidi="en-US"/>
              </w:rPr>
              <w:t>0.8382</w:t>
            </w:r>
          </w:p>
        </w:tc>
        <w:tc>
          <w:tcPr>
            <w:tcW w:w="1134" w:type="dxa"/>
            <w:gridSpan w:val="2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3B0EFDD8" w14:textId="77777777" w:rsidR="00E86279" w:rsidRPr="00B75B7E" w:rsidRDefault="00E86279" w:rsidP="00ED5D9F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en-US"/>
              </w:rPr>
            </w:pPr>
            <w:r w:rsidRPr="00B75B7E">
              <w:rPr>
                <w:rFonts w:ascii="Times New Roman" w:hAnsi="Times New Roman" w:cs="Times New Roman"/>
                <w:sz w:val="24"/>
                <w:szCs w:val="24"/>
                <w:lang w:eastAsia="zh-CN" w:bidi="en-US"/>
              </w:rPr>
              <w:t>0.8396</w:t>
            </w:r>
          </w:p>
        </w:tc>
      </w:tr>
      <w:tr w:rsidR="00E86279" w:rsidRPr="00B75B7E" w14:paraId="1844C47F" w14:textId="77777777" w:rsidTr="00ED5D9F">
        <w:trPr>
          <w:trHeight w:val="280"/>
          <w:jc w:val="center"/>
        </w:trPr>
        <w:tc>
          <w:tcPr>
            <w:tcW w:w="36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32F314" w14:textId="77777777" w:rsidR="00E86279" w:rsidRPr="00B75B7E" w:rsidRDefault="00E86279" w:rsidP="00ED5D9F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en-US"/>
              </w:rPr>
            </w:pPr>
            <w:r w:rsidRPr="00B75B7E">
              <w:rPr>
                <w:rFonts w:ascii="Times New Roman" w:hAnsi="Times New Roman" w:cs="Times New Roman"/>
                <w:sz w:val="24"/>
                <w:szCs w:val="24"/>
                <w:lang w:eastAsia="zh-CN" w:bidi="en-US"/>
              </w:rPr>
              <w:t>MAGCN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 w:bidi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 w:bidi="en-US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  <w:lang w:eastAsia="zh-CN" w:bidi="en-US"/>
              </w:rPr>
              <w:instrText xml:space="preserve"> ADDIN EN.CITE &lt;EndNote&gt;&lt;Cite&gt;&lt;Author&gt;Zhan&lt;/Author&gt;&lt;Year&gt;2021&lt;/Year&gt;&lt;RecNum&gt;317&lt;/RecNum&gt;&lt;DisplayText&gt;(Zhan, Wu &amp;amp; Gan, 2021)&lt;/DisplayText&gt;&lt;record&gt;&lt;rec-number&gt;317&lt;/rec-number&gt;&lt;foreign-keys&gt;&lt;key app="EN" db-id="d2ppxwspdvpxwped9f6vpxdm0tapxfst2v2x" timestamp="1735697142"&gt;317&lt;/key&gt;&lt;/foreign-keys&gt;&lt;ref-type name="Conference Proceedings"&gt;10&lt;/ref-type&gt;&lt;contributors&gt;&lt;authors&gt;&lt;author&gt;Q. Zhan&lt;/author&gt;&lt;author&gt;G. Wu&lt;/author&gt;&lt;author&gt;C. Gan&lt;/author&gt;&lt;/authors&gt;&lt;/contributors&gt;&lt;titles&gt;&lt;title&gt;MAGCN: A Multi-Adaptive Graph Convolutional Network for Traffic Forecasting&lt;/title&gt;&lt;secondary-title&gt;2021 International Joint Conference on Neural Networks (IJCNN)&lt;/secondary-title&gt;&lt;alt-title&gt;2021 International Joint Conference on Neural Networks (IJCNN)&lt;/alt-title&gt;&lt;/titles&gt;&lt;pages&gt;1-8&lt;/pages&gt;&lt;dates&gt;&lt;year&gt;2021&lt;/year&gt;&lt;pub-dates&gt;&lt;date&gt;18-22 July 2021&lt;/date&gt;&lt;/pub-dates&gt;&lt;/dates&gt;&lt;pub-location&gt;Shenzhen, China&lt;/pub-location&gt;&lt;isbn&gt;2161-4407&lt;/isbn&gt;&lt;urls&gt;&lt;/urls&gt;&lt;electronic-resource-num&gt;10.1109/IJCNN52387.2021.9534063&lt;/electronic-resource-num&gt;&lt;/record&gt;&lt;/Cite&gt;&lt;/EndNote&gt;</w:instrText>
            </w:r>
            <w:r>
              <w:rPr>
                <w:rFonts w:ascii="Times New Roman" w:hAnsi="Times New Roman" w:cs="Times New Roman"/>
                <w:sz w:val="24"/>
                <w:szCs w:val="24"/>
                <w:lang w:eastAsia="zh-CN" w:bidi="en-US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zh-CN" w:bidi="en-US"/>
              </w:rPr>
              <w:t>(Zhan, Wu &amp; Gan, 2021)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 w:bidi="en-US"/>
              </w:rPr>
              <w:fldChar w:fldCharType="end"/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A42E7D" w14:textId="77777777" w:rsidR="00E86279" w:rsidRPr="00B75B7E" w:rsidRDefault="00E86279" w:rsidP="00ED5D9F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en-US"/>
              </w:rPr>
            </w:pPr>
            <w:r w:rsidRPr="00B75B7E">
              <w:rPr>
                <w:rFonts w:ascii="Times New Roman" w:hAnsi="Times New Roman" w:cs="Times New Roman"/>
                <w:sz w:val="24"/>
                <w:szCs w:val="24"/>
                <w:lang w:eastAsia="zh-CN" w:bidi="en-US"/>
              </w:rPr>
              <w:t>0.9245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9864A6" w14:textId="77777777" w:rsidR="00E86279" w:rsidRPr="00B75B7E" w:rsidRDefault="00E86279" w:rsidP="00ED5D9F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en-US"/>
              </w:rPr>
            </w:pPr>
            <w:r w:rsidRPr="00B75B7E">
              <w:rPr>
                <w:rFonts w:ascii="Times New Roman" w:hAnsi="Times New Roman" w:cs="Times New Roman"/>
                <w:sz w:val="24"/>
                <w:szCs w:val="24"/>
                <w:lang w:eastAsia="zh-CN" w:bidi="en-US"/>
              </w:rPr>
              <w:t>0.9268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5A1C16" w14:textId="77777777" w:rsidR="00E86279" w:rsidRPr="00B75B7E" w:rsidRDefault="00E86279" w:rsidP="00ED5D9F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en-US"/>
              </w:rPr>
            </w:pPr>
            <w:r w:rsidRPr="00B75B7E">
              <w:rPr>
                <w:rFonts w:ascii="Times New Roman" w:hAnsi="Times New Roman" w:cs="Times New Roman"/>
                <w:sz w:val="24"/>
                <w:szCs w:val="24"/>
                <w:lang w:eastAsia="zh-CN" w:bidi="en-US"/>
              </w:rPr>
              <w:t>0.8483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F41B0E" w14:textId="77777777" w:rsidR="00E86279" w:rsidRPr="00B75B7E" w:rsidRDefault="00E86279" w:rsidP="00ED5D9F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en-US"/>
              </w:rPr>
            </w:pPr>
            <w:r w:rsidRPr="00B75B7E">
              <w:rPr>
                <w:rFonts w:ascii="Times New Roman" w:hAnsi="Times New Roman" w:cs="Times New Roman"/>
                <w:sz w:val="24"/>
                <w:szCs w:val="24"/>
                <w:lang w:eastAsia="zh-CN" w:bidi="en-US"/>
              </w:rPr>
              <w:t>0.8533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BEE897" w14:textId="77777777" w:rsidR="00E86279" w:rsidRPr="00B75B7E" w:rsidRDefault="00E86279" w:rsidP="00ED5D9F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en-US"/>
              </w:rPr>
            </w:pPr>
            <w:r w:rsidRPr="00B75B7E">
              <w:rPr>
                <w:rFonts w:ascii="Times New Roman" w:hAnsi="Times New Roman" w:cs="Times New Roman"/>
                <w:sz w:val="24"/>
                <w:szCs w:val="24"/>
                <w:lang w:eastAsia="zh-CN" w:bidi="en-US"/>
              </w:rPr>
              <w:t>0.8425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EDBBA8" w14:textId="77777777" w:rsidR="00E86279" w:rsidRPr="00B75B7E" w:rsidRDefault="00E86279" w:rsidP="00ED5D9F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en-US"/>
              </w:rPr>
            </w:pPr>
            <w:r w:rsidRPr="00B75B7E">
              <w:rPr>
                <w:rFonts w:ascii="Times New Roman" w:hAnsi="Times New Roman" w:cs="Times New Roman"/>
                <w:sz w:val="24"/>
                <w:szCs w:val="24"/>
                <w:lang w:eastAsia="zh-CN" w:bidi="en-US"/>
              </w:rPr>
              <w:t>0.8473</w:t>
            </w:r>
          </w:p>
        </w:tc>
      </w:tr>
      <w:tr w:rsidR="00E86279" w:rsidRPr="00B75B7E" w14:paraId="1BB0441A" w14:textId="77777777" w:rsidTr="00ED5D9F">
        <w:trPr>
          <w:trHeight w:val="280"/>
          <w:jc w:val="center"/>
        </w:trPr>
        <w:tc>
          <w:tcPr>
            <w:tcW w:w="36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32F2EA" w14:textId="77777777" w:rsidR="00E86279" w:rsidRPr="00B75B7E" w:rsidRDefault="00E86279" w:rsidP="00ED5D9F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en-US"/>
              </w:rPr>
            </w:pPr>
            <w:r w:rsidRPr="00B75B7E">
              <w:rPr>
                <w:rFonts w:ascii="Times New Roman" w:hAnsi="Times New Roman" w:cs="Times New Roman"/>
                <w:sz w:val="24"/>
                <w:szCs w:val="24"/>
                <w:lang w:eastAsia="zh-CN" w:bidi="en-US"/>
              </w:rPr>
              <w:t>PATMDA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 w:bidi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 w:bidi="en-US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  <w:lang w:eastAsia="zh-CN" w:bidi="en-US"/>
              </w:rPr>
              <w:instrText xml:space="preserve"> ADDIN EN.CITE &lt;EndNote&gt;&lt;Cite&gt;&lt;Author&gt;Xie&lt;/Author&gt;&lt;Year&gt;2023&lt;/Year&gt;&lt;RecNum&gt;320&lt;/RecNum&gt;&lt;DisplayText&gt;(Xie et al., 2023)&lt;/DisplayText&gt;&lt;record&gt;&lt;rec-number&gt;320&lt;/rec-number&gt;&lt;foreign-keys&gt;&lt;key app="EN" db-id="d2ppxwspdvpxwped9f6vpxdm0tapxfst2v2x" timestamp="1735697390"&gt;320&lt;/key&gt;&lt;/foreign-keys&gt;&lt;ref-type name="Journal Article"&gt;17&lt;/ref-type&gt;&lt;contributors&gt;&lt;authors&gt;&lt;author&gt;Xie, Xuping&lt;/author&gt;&lt;author&gt;Wang, Yan&lt;/author&gt;&lt;author&gt;He, Kai&lt;/author&gt;&lt;author&gt;Sheng, Nan&lt;/author&gt;&lt;/authors&gt;&lt;/contributors&gt;&lt;titles&gt;&lt;title&gt;Predicting miRNA-disease associations based on PPMI and attention network&lt;/title&gt;&lt;secondary-title&gt;BMC Bioinformatics&lt;/secondary-title&gt;&lt;/titles&gt;&lt;periodical&gt;&lt;full-title&gt;BMC Bioinformatics&lt;/full-title&gt;&lt;/periodical&gt;&lt;pages&gt;113&lt;/pages&gt;&lt;volume&gt;24&lt;/volume&gt;&lt;number&gt;1&lt;/number&gt;&lt;dates&gt;&lt;year&gt;2023&lt;/year&gt;&lt;pub-dates&gt;&lt;date&gt;2023/03/23&lt;/date&gt;&lt;/pub-dates&gt;&lt;/dates&gt;&lt;isbn&gt;1471-2105&lt;/isbn&gt;&lt;urls&gt;&lt;related-urls&gt;&lt;url&gt;https://doi.org/10.1186/s12859-023-05152-z&lt;/url&gt;&lt;/related-urls&gt;&lt;/urls&gt;&lt;electronic-resource-num&gt;10.1186/s12859-023-05152-z&lt;/electronic-resource-num&gt;&lt;/record&gt;&lt;/Cite&gt;&lt;/EndNote&gt;</w:instrText>
            </w:r>
            <w:r>
              <w:rPr>
                <w:rFonts w:ascii="Times New Roman" w:hAnsi="Times New Roman" w:cs="Times New Roman"/>
                <w:sz w:val="24"/>
                <w:szCs w:val="24"/>
                <w:lang w:eastAsia="zh-CN" w:bidi="en-US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zh-CN" w:bidi="en-US"/>
              </w:rPr>
              <w:t>(Xie et al., 2023)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 w:bidi="en-US"/>
              </w:rPr>
              <w:fldChar w:fldCharType="end"/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9DBD05" w14:textId="77777777" w:rsidR="00E86279" w:rsidRPr="00B75B7E" w:rsidRDefault="00E86279" w:rsidP="00ED5D9F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en-US"/>
              </w:rPr>
            </w:pPr>
            <w:r w:rsidRPr="00B75B7E">
              <w:rPr>
                <w:rFonts w:ascii="Times New Roman" w:hAnsi="Times New Roman" w:cs="Times New Roman"/>
                <w:sz w:val="24"/>
                <w:szCs w:val="24"/>
                <w:lang w:eastAsia="zh-CN" w:bidi="en-US"/>
              </w:rPr>
              <w:t>0.9347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6943A1" w14:textId="77777777" w:rsidR="00E86279" w:rsidRPr="00B75B7E" w:rsidRDefault="00E86279" w:rsidP="00ED5D9F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en-US"/>
              </w:rPr>
            </w:pPr>
            <w:r w:rsidRPr="00B75B7E">
              <w:rPr>
                <w:rFonts w:ascii="Times New Roman" w:hAnsi="Times New Roman" w:cs="Times New Roman"/>
                <w:sz w:val="24"/>
                <w:szCs w:val="24"/>
                <w:lang w:eastAsia="zh-CN" w:bidi="en-US"/>
              </w:rPr>
              <w:t>0.9374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545705" w14:textId="77777777" w:rsidR="00E86279" w:rsidRPr="00B75B7E" w:rsidRDefault="00E86279" w:rsidP="00ED5D9F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en-US"/>
              </w:rPr>
            </w:pPr>
            <w:r w:rsidRPr="00B75B7E">
              <w:rPr>
                <w:rFonts w:ascii="Times New Roman" w:hAnsi="Times New Roman" w:cs="Times New Roman"/>
                <w:sz w:val="24"/>
                <w:szCs w:val="24"/>
                <w:lang w:eastAsia="zh-CN" w:bidi="en-US"/>
              </w:rPr>
              <w:t>0.8582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9B4B5C" w14:textId="77777777" w:rsidR="00E86279" w:rsidRPr="00B75B7E" w:rsidRDefault="00E86279" w:rsidP="00ED5D9F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en-US"/>
              </w:rPr>
            </w:pPr>
            <w:r w:rsidRPr="00B75B7E">
              <w:rPr>
                <w:rFonts w:ascii="Times New Roman" w:hAnsi="Times New Roman" w:cs="Times New Roman"/>
                <w:sz w:val="24"/>
                <w:szCs w:val="24"/>
                <w:lang w:eastAsia="zh-CN" w:bidi="en-US"/>
              </w:rPr>
              <w:t>0.8599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A6DBAB" w14:textId="77777777" w:rsidR="00E86279" w:rsidRPr="00B75B7E" w:rsidRDefault="00E86279" w:rsidP="00ED5D9F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en-US"/>
              </w:rPr>
            </w:pPr>
            <w:r w:rsidRPr="00B75B7E">
              <w:rPr>
                <w:rFonts w:ascii="Times New Roman" w:hAnsi="Times New Roman" w:cs="Times New Roman"/>
                <w:sz w:val="24"/>
                <w:szCs w:val="24"/>
                <w:lang w:eastAsia="zh-CN" w:bidi="en-US"/>
              </w:rPr>
              <w:t>0.8702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460164" w14:textId="77777777" w:rsidR="00E86279" w:rsidRPr="00B75B7E" w:rsidRDefault="00E86279" w:rsidP="00ED5D9F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en-US"/>
              </w:rPr>
            </w:pPr>
            <w:r w:rsidRPr="00B75B7E">
              <w:rPr>
                <w:rFonts w:ascii="Times New Roman" w:hAnsi="Times New Roman" w:cs="Times New Roman"/>
                <w:sz w:val="24"/>
                <w:szCs w:val="24"/>
                <w:lang w:eastAsia="zh-CN" w:bidi="en-US"/>
              </w:rPr>
              <w:t>0.8498</w:t>
            </w:r>
          </w:p>
        </w:tc>
      </w:tr>
      <w:tr w:rsidR="00E86279" w:rsidRPr="00B75B7E" w14:paraId="03FD2448" w14:textId="77777777" w:rsidTr="00ED5D9F">
        <w:trPr>
          <w:trHeight w:val="280"/>
          <w:jc w:val="center"/>
        </w:trPr>
        <w:tc>
          <w:tcPr>
            <w:tcW w:w="36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316D10" w14:textId="77777777" w:rsidR="00E86279" w:rsidRPr="00B75B7E" w:rsidRDefault="00E86279" w:rsidP="00ED5D9F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en-US"/>
              </w:rPr>
            </w:pPr>
            <w:r w:rsidRPr="00C71069">
              <w:rPr>
                <w:rFonts w:ascii="Times New Roman" w:hAnsi="Times New Roman" w:cs="Times New Roman"/>
                <w:sz w:val="24"/>
                <w:szCs w:val="24"/>
                <w:lang w:eastAsia="zh-CN" w:bidi="en-US"/>
              </w:rPr>
              <w:t>MHCLMDA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 w:bidi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 w:bidi="en-US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  <w:lang w:eastAsia="zh-CN" w:bidi="en-US"/>
              </w:rPr>
              <w:instrText xml:space="preserve"> ADDIN EN.CITE &lt;EndNote&gt;&lt;Cite&gt;&lt;Author&gt;Peng&lt;/Author&gt;&lt;Year&gt;2024&lt;/Year&gt;&lt;RecNum&gt;2&lt;/RecNum&gt;&lt;DisplayText&gt;(Peng et al., 2024)&lt;/DisplayText&gt;&lt;record&gt;&lt;rec-number&gt;2&lt;/rec-number&gt;&lt;foreign-keys&gt;&lt;key app="EN" db-id="d2ppxwspdvpxwped9f6vpxdm0tapxfst2v2x" timestamp="1735365046"&gt;2&lt;/key&gt;&lt;/foreign-keys&gt;&lt;ref-type name="Journal Article"&gt;17&lt;/ref-type&gt;&lt;contributors&gt;&lt;authors&gt;&lt;author&gt;Peng, Wei&lt;/author&gt;&lt;author&gt;He, Zhichen&lt;/author&gt;&lt;author&gt;Dai, Wei&lt;/author&gt;&lt;author&gt;Lan, Wei&lt;/author&gt;&lt;/authors&gt;&lt;/contributors&gt;&lt;titles&gt;&lt;title&gt;MHCLMDA: multihypergraph contrastive learning for miRNA–disease association prediction&lt;/title&gt;&lt;secondary-title&gt;Briefings in Bioinformatics&lt;/secondary-title&gt;&lt;/titles&gt;&lt;periodical&gt;&lt;full-title&gt;Briefings in Bioinformatics&lt;/full-title&gt;&lt;/periodical&gt;&lt;pages&gt;bbad524&lt;/pages&gt;&lt;volume&gt;25&lt;/volume&gt;&lt;number&gt;1&lt;/number&gt;&lt;dates&gt;&lt;year&gt;2024&lt;/year&gt;&lt;/dates&gt;&lt;isbn&gt;1477-4054&lt;/isbn&gt;&lt;urls&gt;&lt;related-urls&gt;&lt;url&gt;https://doi.org/10.1093/bib/bbad524&lt;/url&gt;&lt;/related-urls&gt;&lt;/urls&gt;&lt;electronic-resource-num&gt;10.1093/bib/bbad524&lt;/electronic-resource-num&gt;&lt;access-date&gt;12/28/2024&lt;/access-date&gt;&lt;/record&gt;&lt;/Cite&gt;&lt;/EndNote&gt;</w:instrText>
            </w:r>
            <w:r>
              <w:rPr>
                <w:rFonts w:ascii="Times New Roman" w:hAnsi="Times New Roman" w:cs="Times New Roman"/>
                <w:sz w:val="24"/>
                <w:szCs w:val="24"/>
                <w:lang w:eastAsia="zh-CN" w:bidi="en-US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zh-CN" w:bidi="en-US"/>
              </w:rPr>
              <w:t>(Peng et al., 2024)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 w:bidi="en-US"/>
              </w:rPr>
              <w:fldChar w:fldCharType="end"/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0731F3EE" w14:textId="77777777" w:rsidR="00E86279" w:rsidRPr="002F33E2" w:rsidRDefault="00E86279" w:rsidP="00ED5D9F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en-US"/>
              </w:rPr>
            </w:pPr>
            <w:r w:rsidRPr="002F33E2">
              <w:rPr>
                <w:rFonts w:ascii="Times New Roman" w:hAnsi="Times New Roman" w:cs="Times New Roman"/>
              </w:rPr>
              <w:t>0.9489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2267A144" w14:textId="77777777" w:rsidR="00E86279" w:rsidRPr="002F33E2" w:rsidRDefault="00E86279" w:rsidP="00ED5D9F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en-US"/>
              </w:rPr>
            </w:pPr>
            <w:r w:rsidRPr="002F33E2">
              <w:rPr>
                <w:rFonts w:ascii="Times New Roman" w:hAnsi="Times New Roman" w:cs="Times New Roman"/>
              </w:rPr>
              <w:t>0.9506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7CA28331" w14:textId="77777777" w:rsidR="00E86279" w:rsidRPr="002F33E2" w:rsidRDefault="00E86279" w:rsidP="00ED5D9F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en-US"/>
              </w:rPr>
            </w:pPr>
            <w:r w:rsidRPr="002F33E2">
              <w:rPr>
                <w:rFonts w:ascii="Times New Roman" w:hAnsi="Times New Roman" w:cs="Times New Roman"/>
              </w:rPr>
              <w:t>0.8820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018FF8AC" w14:textId="77777777" w:rsidR="00E86279" w:rsidRPr="002F33E2" w:rsidRDefault="00E86279" w:rsidP="00ED5D9F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en-US"/>
              </w:rPr>
            </w:pPr>
            <w:r w:rsidRPr="002F33E2">
              <w:rPr>
                <w:rFonts w:ascii="Times New Roman" w:hAnsi="Times New Roman" w:cs="Times New Roman"/>
              </w:rPr>
              <w:t>0.8692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0B439A5B" w14:textId="77777777" w:rsidR="00E86279" w:rsidRPr="002F33E2" w:rsidRDefault="00E86279" w:rsidP="00ED5D9F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en-US"/>
              </w:rPr>
            </w:pPr>
            <w:r w:rsidRPr="002F33E2">
              <w:rPr>
                <w:rFonts w:ascii="Times New Roman" w:hAnsi="Times New Roman" w:cs="Times New Roman"/>
              </w:rPr>
              <w:t>0.8993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3B854D8E" w14:textId="77777777" w:rsidR="00E86279" w:rsidRPr="002F33E2" w:rsidRDefault="00E86279" w:rsidP="00ED5D9F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en-US"/>
              </w:rPr>
            </w:pPr>
            <w:r w:rsidRPr="002F33E2">
              <w:rPr>
                <w:rFonts w:ascii="Times New Roman" w:hAnsi="Times New Roman" w:cs="Times New Roman"/>
              </w:rPr>
              <w:t>0.8840</w:t>
            </w:r>
          </w:p>
        </w:tc>
      </w:tr>
      <w:tr w:rsidR="00E86279" w:rsidRPr="00B75B7E" w14:paraId="4AA93BDA" w14:textId="77777777" w:rsidTr="00ED5D9F">
        <w:trPr>
          <w:trHeight w:val="280"/>
          <w:jc w:val="center"/>
        </w:trPr>
        <w:tc>
          <w:tcPr>
            <w:tcW w:w="36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65984E" w14:textId="77777777" w:rsidR="00E86279" w:rsidRPr="00B75B7E" w:rsidRDefault="00E86279" w:rsidP="00ED5D9F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en-US"/>
              </w:rPr>
            </w:pPr>
            <w:r w:rsidRPr="00B75B7E">
              <w:rPr>
                <w:rFonts w:ascii="Times New Roman" w:hAnsi="Times New Roman" w:cs="Times New Roman"/>
                <w:sz w:val="24"/>
                <w:szCs w:val="24"/>
                <w:lang w:eastAsia="zh-CN" w:bidi="en-US"/>
              </w:rPr>
              <w:t>MHGTMDA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 w:bidi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 w:bidi="en-US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  <w:lang w:eastAsia="zh-CN" w:bidi="en-US"/>
              </w:rPr>
              <w:instrText xml:space="preserve"> ADDIN EN.CITE &lt;EndNote&gt;&lt;Cite&gt;&lt;Author&gt;Zou&lt;/Author&gt;&lt;Year&gt;2024&lt;/Year&gt;&lt;RecNum&gt;318&lt;/RecNum&gt;&lt;DisplayText&gt;(Zou et al., 2024)&lt;/DisplayText&gt;&lt;record&gt;&lt;rec-number&gt;318&lt;/rec-number&gt;&lt;foreign-keys&gt;&lt;key app="EN" db-id="d2ppxwspdvpxwped9f6vpxdm0tapxfst2v2x" timestamp="1735697237"&gt;318&lt;/key&gt;&lt;/foreign-keys&gt;&lt;ref-type name="Journal Article"&gt;17&lt;/ref-type&gt;&lt;contributors&gt;&lt;authors&gt;&lt;author&gt;Zou, Haitao&lt;/author&gt;&lt;author&gt;Ji, Boya&lt;/author&gt;&lt;author&gt;Zhang, Meng&lt;/author&gt;&lt;author&gt;Liu, Fen&lt;/author&gt;&lt;author&gt;Xie, Xiaolan&lt;/author&gt;&lt;author&gt;Peng, Shaoliang&lt;/author&gt;&lt;/authors&gt;&lt;/contributors&gt;&lt;titles&gt;&lt;title&gt;MHGTMDA: Molecular heterogeneous graph transformer based on biological entity graph for miRNA-disease associations prediction&lt;/title&gt;&lt;secondary-title&gt;Molecular Therapy Nucleic Acids&lt;/secondary-title&gt;&lt;/titles&gt;&lt;periodical&gt;&lt;full-title&gt;Molecular Therapy Nucleic Acids&lt;/full-title&gt;&lt;/periodical&gt;&lt;volume&gt;35&lt;/volume&gt;&lt;number&gt;1&lt;/number&gt;&lt;dates&gt;&lt;year&gt;2024&lt;/year&gt;&lt;/dates&gt;&lt;publisher&gt;Elsevier&lt;/publisher&gt;&lt;isbn&gt;2162-2531&lt;/isbn&gt;&lt;urls&gt;&lt;related-urls&gt;&lt;url&gt;https://doi.org/10.1016/j.omtn.2024.102139&lt;/url&gt;&lt;/related-urls&gt;&lt;/urls&gt;&lt;electronic-resource-num&gt;10.1016/j.omtn.2024.102139&lt;/electronic-resource-num&gt;&lt;access-date&gt;2024/12/31&lt;/access-date&gt;&lt;/record&gt;&lt;/Cite&gt;&lt;/EndNote&gt;</w:instrText>
            </w:r>
            <w:r>
              <w:rPr>
                <w:rFonts w:ascii="Times New Roman" w:hAnsi="Times New Roman" w:cs="Times New Roman"/>
                <w:sz w:val="24"/>
                <w:szCs w:val="24"/>
                <w:lang w:eastAsia="zh-CN" w:bidi="en-US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zh-CN" w:bidi="en-US"/>
              </w:rPr>
              <w:t>(Zou et al., 2024)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 w:bidi="en-US"/>
              </w:rPr>
              <w:fldChar w:fldCharType="end"/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909A03" w14:textId="77777777" w:rsidR="00E86279" w:rsidRPr="00B75B7E" w:rsidRDefault="00E86279" w:rsidP="00ED5D9F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en-US"/>
              </w:rPr>
            </w:pPr>
            <w:r w:rsidRPr="00B75B7E">
              <w:rPr>
                <w:rFonts w:ascii="Times New Roman" w:hAnsi="Times New Roman" w:cs="Times New Roman"/>
                <w:sz w:val="24"/>
                <w:szCs w:val="24"/>
                <w:lang w:eastAsia="zh-CN" w:bidi="en-US"/>
              </w:rPr>
              <w:t>0.9559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714F57" w14:textId="77777777" w:rsidR="00E86279" w:rsidRPr="00B75B7E" w:rsidRDefault="00E86279" w:rsidP="00ED5D9F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en-US"/>
              </w:rPr>
            </w:pPr>
            <w:r w:rsidRPr="00B75B7E">
              <w:rPr>
                <w:rFonts w:ascii="Times New Roman" w:hAnsi="Times New Roman" w:cs="Times New Roman"/>
                <w:sz w:val="24"/>
                <w:szCs w:val="24"/>
                <w:lang w:eastAsia="zh-CN" w:bidi="en-US"/>
              </w:rPr>
              <w:t>0.9551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FD85D0" w14:textId="77777777" w:rsidR="00E86279" w:rsidRPr="00B75B7E" w:rsidRDefault="00E86279" w:rsidP="00ED5D9F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en-US"/>
              </w:rPr>
            </w:pPr>
            <w:r w:rsidRPr="00B75B7E">
              <w:rPr>
                <w:rFonts w:ascii="Times New Roman" w:hAnsi="Times New Roman" w:cs="Times New Roman"/>
                <w:sz w:val="24"/>
                <w:szCs w:val="24"/>
                <w:lang w:eastAsia="zh-CN" w:bidi="en-US"/>
              </w:rPr>
              <w:t>0.8927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0341CC" w14:textId="77777777" w:rsidR="00E86279" w:rsidRPr="00B75B7E" w:rsidRDefault="00E86279" w:rsidP="00ED5D9F">
            <w:pPr>
              <w:pStyle w:val="1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 w:bidi="en-US"/>
              </w:rPr>
            </w:pPr>
            <w:r w:rsidRPr="00B75B7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 w:bidi="en-US"/>
              </w:rPr>
              <w:t>0.8926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0002A8" w14:textId="77777777" w:rsidR="00E86279" w:rsidRPr="00B75B7E" w:rsidRDefault="00E86279" w:rsidP="00ED5D9F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en-US"/>
              </w:rPr>
            </w:pPr>
            <w:r w:rsidRPr="00B75B7E">
              <w:rPr>
                <w:rFonts w:ascii="Times New Roman" w:hAnsi="Times New Roman" w:cs="Times New Roman"/>
                <w:sz w:val="24"/>
                <w:szCs w:val="24"/>
                <w:lang w:eastAsia="zh-CN" w:bidi="en-US"/>
              </w:rPr>
              <w:t>0.8925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72AED1" w14:textId="77777777" w:rsidR="00E86279" w:rsidRPr="00B75B7E" w:rsidRDefault="00E86279" w:rsidP="00ED5D9F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en-US"/>
              </w:rPr>
            </w:pPr>
            <w:r w:rsidRPr="00B75B7E">
              <w:rPr>
                <w:rFonts w:ascii="Times New Roman" w:hAnsi="Times New Roman" w:cs="Times New Roman"/>
                <w:sz w:val="24"/>
                <w:szCs w:val="24"/>
                <w:lang w:eastAsia="zh-CN" w:bidi="en-US"/>
              </w:rPr>
              <w:t>0.8926</w:t>
            </w:r>
          </w:p>
        </w:tc>
      </w:tr>
      <w:tr w:rsidR="00E86279" w:rsidRPr="00B75B7E" w14:paraId="6DFB429E" w14:textId="77777777" w:rsidTr="00ED5D9F">
        <w:trPr>
          <w:trHeight w:val="280"/>
          <w:jc w:val="center"/>
        </w:trPr>
        <w:tc>
          <w:tcPr>
            <w:tcW w:w="368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5969EF50" w14:textId="77777777" w:rsidR="00E86279" w:rsidRPr="00B75B7E" w:rsidRDefault="00E86279" w:rsidP="00ED5D9F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en-US"/>
              </w:rPr>
            </w:pPr>
            <w:r w:rsidRPr="000D17BB">
              <w:rPr>
                <w:rFonts w:ascii="Times New Roman" w:hAnsi="Times New Roman" w:cs="Times New Roman"/>
                <w:sz w:val="24"/>
                <w:szCs w:val="24"/>
                <w:lang w:eastAsia="zh-CN" w:bidi="en-US"/>
              </w:rPr>
              <w:t>DCCM-MSIF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</w:tcPr>
          <w:p w14:paraId="500EC28D" w14:textId="77777777" w:rsidR="00E86279" w:rsidRPr="008553B4" w:rsidRDefault="00E86279" w:rsidP="00ED5D9F">
            <w:pPr>
              <w:pStyle w:val="1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 w:bidi="en-US"/>
              </w:rPr>
            </w:pPr>
            <w:r w:rsidRPr="008553B4">
              <w:rPr>
                <w:rFonts w:ascii="Times New Roman" w:hAnsi="Times New Roman" w:cs="Times New Roman"/>
                <w:b/>
                <w:bCs/>
              </w:rPr>
              <w:t>0.9689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</w:tcPr>
          <w:p w14:paraId="614A8A0A" w14:textId="77777777" w:rsidR="00E86279" w:rsidRPr="008553B4" w:rsidRDefault="00E86279" w:rsidP="00ED5D9F">
            <w:pPr>
              <w:pStyle w:val="1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 w:bidi="en-US"/>
              </w:rPr>
            </w:pPr>
            <w:r w:rsidRPr="008553B4">
              <w:rPr>
                <w:rFonts w:ascii="Times New Roman" w:hAnsi="Times New Roman" w:cs="Times New Roman"/>
                <w:b/>
                <w:bCs/>
              </w:rPr>
              <w:t>0.9647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</w:tcPr>
          <w:p w14:paraId="039E9447" w14:textId="77777777" w:rsidR="00E86279" w:rsidRPr="008553B4" w:rsidRDefault="00E86279" w:rsidP="00ED5D9F">
            <w:pPr>
              <w:pStyle w:val="1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 w:bidi="en-US"/>
              </w:rPr>
            </w:pPr>
            <w:r w:rsidRPr="008553B4">
              <w:rPr>
                <w:rFonts w:ascii="Times New Roman" w:hAnsi="Times New Roman" w:cs="Times New Roman"/>
                <w:b/>
                <w:bCs/>
              </w:rPr>
              <w:t>0.9047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</w:tcPr>
          <w:p w14:paraId="75AB17D2" w14:textId="77777777" w:rsidR="00E86279" w:rsidRPr="008553B4" w:rsidRDefault="00E86279" w:rsidP="00ED5D9F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en-US"/>
              </w:rPr>
            </w:pPr>
            <w:r w:rsidRPr="008553B4">
              <w:rPr>
                <w:rFonts w:ascii="Times New Roman" w:hAnsi="Times New Roman" w:cs="Times New Roman"/>
              </w:rPr>
              <w:t>0.8703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</w:tcPr>
          <w:p w14:paraId="3FBDBDB0" w14:textId="77777777" w:rsidR="00E86279" w:rsidRPr="008553B4" w:rsidRDefault="00E86279" w:rsidP="00ED5D9F">
            <w:pPr>
              <w:pStyle w:val="1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 w:bidi="en-US"/>
              </w:rPr>
            </w:pPr>
            <w:r w:rsidRPr="008553B4">
              <w:rPr>
                <w:rFonts w:ascii="Times New Roman" w:hAnsi="Times New Roman" w:cs="Times New Roman"/>
                <w:b/>
                <w:bCs/>
              </w:rPr>
              <w:t>0.9513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</w:tcPr>
          <w:p w14:paraId="6D22E014" w14:textId="77777777" w:rsidR="00E86279" w:rsidRPr="008553B4" w:rsidRDefault="00E86279" w:rsidP="00ED5D9F">
            <w:pPr>
              <w:pStyle w:val="1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 w:bidi="en-US"/>
              </w:rPr>
            </w:pPr>
            <w:r w:rsidRPr="008553B4">
              <w:rPr>
                <w:rFonts w:ascii="Times New Roman" w:hAnsi="Times New Roman" w:cs="Times New Roman"/>
                <w:b/>
                <w:bCs/>
              </w:rPr>
              <w:t>0.9089</w:t>
            </w:r>
          </w:p>
        </w:tc>
      </w:tr>
    </w:tbl>
    <w:p w14:paraId="33E7AF0C" w14:textId="77777777" w:rsidR="00741C7F" w:rsidRDefault="00741C7F" w:rsidP="00B52094">
      <w:pPr>
        <w:pStyle w:val="10"/>
        <w:contextualSpacing w:val="0"/>
        <w:rPr>
          <w:rFonts w:ascii="Times" w:hAnsi="Times" w:cs="Times"/>
          <w:b/>
          <w:bCs/>
          <w:sz w:val="28"/>
          <w:szCs w:val="28"/>
          <w:lang w:eastAsia="zh-CN"/>
        </w:rPr>
      </w:pPr>
    </w:p>
    <w:p w14:paraId="7B2BBF6D" w14:textId="77777777" w:rsidR="00741C7F" w:rsidRDefault="00741C7F" w:rsidP="00B52094">
      <w:pPr>
        <w:pStyle w:val="10"/>
        <w:contextualSpacing w:val="0"/>
        <w:rPr>
          <w:rFonts w:ascii="Times" w:hAnsi="Times" w:cs="Times"/>
          <w:b/>
          <w:bCs/>
          <w:sz w:val="28"/>
          <w:szCs w:val="28"/>
          <w:lang w:eastAsia="zh-CN"/>
        </w:rPr>
      </w:pPr>
    </w:p>
    <w:p w14:paraId="21DC696E" w14:textId="77777777" w:rsidR="00741C7F" w:rsidRPr="00741C7F" w:rsidRDefault="00741C7F" w:rsidP="00741C7F">
      <w:pPr>
        <w:pStyle w:val="EndNoteBibliography"/>
        <w:ind w:left="720" w:hanging="720"/>
      </w:pPr>
      <w:r>
        <w:rPr>
          <w:rFonts w:ascii="Times" w:hAnsi="Times" w:cs="Times"/>
          <w:b/>
          <w:bCs/>
          <w:sz w:val="28"/>
          <w:szCs w:val="28"/>
          <w:lang w:eastAsia="zh-CN"/>
        </w:rPr>
        <w:fldChar w:fldCharType="begin"/>
      </w:r>
      <w:r>
        <w:rPr>
          <w:rFonts w:ascii="Times" w:hAnsi="Times" w:cs="Times"/>
          <w:b/>
          <w:bCs/>
          <w:sz w:val="28"/>
          <w:szCs w:val="28"/>
          <w:lang w:eastAsia="zh-CN"/>
        </w:rPr>
        <w:instrText xml:space="preserve"> ADDIN EN.REFLIST </w:instrText>
      </w:r>
      <w:r>
        <w:rPr>
          <w:rFonts w:ascii="Times" w:hAnsi="Times" w:cs="Times"/>
          <w:b/>
          <w:bCs/>
          <w:sz w:val="28"/>
          <w:szCs w:val="28"/>
          <w:lang w:eastAsia="zh-CN"/>
        </w:rPr>
        <w:fldChar w:fldCharType="separate"/>
      </w:r>
      <w:r w:rsidRPr="00741C7F">
        <w:t>Dai Q, Wang Z, Liu Z, Duan X, Song J, and Guo M. 2021. Predicting miRNA-disease associations using an ensemble learning framework with resampling method.</w:t>
      </w:r>
      <w:r w:rsidRPr="00741C7F">
        <w:rPr>
          <w:i/>
        </w:rPr>
        <w:t xml:space="preserve"> Briefings in Bioinformatics</w:t>
      </w:r>
      <w:r w:rsidRPr="00741C7F">
        <w:t xml:space="preserve"> 23 DOI: 10.1093/bib/bbab543.</w:t>
      </w:r>
    </w:p>
    <w:p w14:paraId="39AF7173" w14:textId="77777777" w:rsidR="00741C7F" w:rsidRPr="00741C7F" w:rsidRDefault="00741C7F" w:rsidP="00741C7F">
      <w:pPr>
        <w:pStyle w:val="EndNoteBibliography"/>
        <w:ind w:left="720" w:hanging="720"/>
      </w:pPr>
      <w:r w:rsidRPr="00741C7F">
        <w:t>Li J, Zhang S, Liu T, Ning C, Zhang Z, and Zhou W. 2020. Neural inductive matrix completion with graph convolutional networks for miRNA-disease association prediction.</w:t>
      </w:r>
      <w:r w:rsidRPr="00741C7F">
        <w:rPr>
          <w:i/>
        </w:rPr>
        <w:t xml:space="preserve"> Bioinformatics</w:t>
      </w:r>
      <w:r w:rsidRPr="00741C7F">
        <w:t xml:space="preserve"> 36:2538-2546 DOI: 10.1093/bioinformatics/btz965.</w:t>
      </w:r>
    </w:p>
    <w:p w14:paraId="4341E0E7" w14:textId="77777777" w:rsidR="00741C7F" w:rsidRPr="00741C7F" w:rsidRDefault="00741C7F" w:rsidP="00741C7F">
      <w:pPr>
        <w:pStyle w:val="EndNoteBibliography"/>
        <w:ind w:left="720" w:hanging="720"/>
      </w:pPr>
      <w:r w:rsidRPr="00741C7F">
        <w:t>Peng W, He Z, Dai W, and Lan W. 2024. MHCLMDA: multihypergraph contrastive learning for miRNA–disease association prediction.</w:t>
      </w:r>
      <w:r w:rsidRPr="00741C7F">
        <w:rPr>
          <w:i/>
        </w:rPr>
        <w:t xml:space="preserve"> Briefings in Bioinformatics</w:t>
      </w:r>
      <w:r w:rsidRPr="00741C7F">
        <w:t xml:space="preserve"> 25:bbad524 DOI: 10.1093/bib/bbad524.</w:t>
      </w:r>
    </w:p>
    <w:p w14:paraId="5E5CC8FC" w14:textId="77777777" w:rsidR="00741C7F" w:rsidRPr="00741C7F" w:rsidRDefault="00741C7F" w:rsidP="00741C7F">
      <w:pPr>
        <w:pStyle w:val="EndNoteBibliography"/>
        <w:ind w:left="720" w:hanging="720"/>
      </w:pPr>
      <w:r w:rsidRPr="00741C7F">
        <w:t>Xie X, Wang Y, He K, and Sheng N. 2023. Predicting miRNA-disease associations based on PPMI and attention network.</w:t>
      </w:r>
      <w:r w:rsidRPr="00741C7F">
        <w:rPr>
          <w:i/>
        </w:rPr>
        <w:t xml:space="preserve"> BMC Bioinformatics</w:t>
      </w:r>
      <w:r w:rsidRPr="00741C7F">
        <w:t xml:space="preserve"> 24:113 DOI: 10.1186/s12859-023-05152-z.</w:t>
      </w:r>
    </w:p>
    <w:p w14:paraId="517E13E8" w14:textId="77777777" w:rsidR="00741C7F" w:rsidRPr="00741C7F" w:rsidRDefault="00741C7F" w:rsidP="00741C7F">
      <w:pPr>
        <w:pStyle w:val="EndNoteBibliography"/>
        <w:ind w:left="720" w:hanging="720"/>
      </w:pPr>
      <w:r w:rsidRPr="00741C7F">
        <w:t>Zhan Q, Wu G, and Gan C. 2021. MAGCN: A Multi-Adaptive Graph Convolutional Network for Traffic Forecasting. 2021 International Joint Conference on Neural Networks (IJCNN). Shenzhen, China. p 1-8.</w:t>
      </w:r>
    </w:p>
    <w:p w14:paraId="210DB652" w14:textId="77777777" w:rsidR="00741C7F" w:rsidRPr="00741C7F" w:rsidRDefault="00741C7F" w:rsidP="00741C7F">
      <w:pPr>
        <w:pStyle w:val="EndNoteBibliography"/>
        <w:ind w:left="720" w:hanging="720"/>
      </w:pPr>
      <w:r w:rsidRPr="00741C7F">
        <w:t>Zou H, Ji B, Zhang M, Liu F, Xie X, and Peng S. 2024. MHGTMDA: Molecular heterogeneous graph transformer based on biological entity graph for miRNA-disease associations prediction.</w:t>
      </w:r>
      <w:r w:rsidRPr="00741C7F">
        <w:rPr>
          <w:i/>
        </w:rPr>
        <w:t xml:space="preserve"> Molecular Therapy Nucleic Acids</w:t>
      </w:r>
      <w:r w:rsidRPr="00741C7F">
        <w:t xml:space="preserve"> 35 DOI: 10.1016/j.omtn.2024.102139.</w:t>
      </w:r>
    </w:p>
    <w:p w14:paraId="7A9B09BD" w14:textId="4C98E81E" w:rsidR="00CC26A2" w:rsidRDefault="00741C7F" w:rsidP="00B52094">
      <w:pPr>
        <w:pStyle w:val="10"/>
        <w:contextualSpacing w:val="0"/>
        <w:rPr>
          <w:rFonts w:ascii="Times" w:hAnsi="Times" w:cs="Times"/>
          <w:b/>
          <w:bCs/>
          <w:sz w:val="28"/>
          <w:szCs w:val="28"/>
          <w:lang w:eastAsia="zh-CN"/>
        </w:rPr>
      </w:pPr>
      <w:r>
        <w:rPr>
          <w:rFonts w:ascii="Times" w:hAnsi="Times" w:cs="Times"/>
          <w:b/>
          <w:bCs/>
          <w:sz w:val="28"/>
          <w:szCs w:val="28"/>
          <w:lang w:eastAsia="zh-CN"/>
        </w:rPr>
        <w:fldChar w:fldCharType="end"/>
      </w:r>
    </w:p>
    <w:sectPr w:rsidR="00CC26A2" w:rsidSect="00932E96">
      <w:pgSz w:w="12240" w:h="15840"/>
      <w:pgMar w:top="1440" w:right="1440" w:bottom="1440" w:left="1440" w:header="720" w:footer="720" w:gutter="0"/>
      <w:lnNumType w:countBy="1" w:restart="continuous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FD60E3" w14:textId="77777777" w:rsidR="002151E5" w:rsidRDefault="002151E5" w:rsidP="005A14E3">
      <w:pPr>
        <w:spacing w:line="240" w:lineRule="auto"/>
      </w:pPr>
      <w:r>
        <w:separator/>
      </w:r>
    </w:p>
  </w:endnote>
  <w:endnote w:type="continuationSeparator" w:id="0">
    <w:p w14:paraId="27FA5B77" w14:textId="77777777" w:rsidR="002151E5" w:rsidRDefault="002151E5" w:rsidP="005A14E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4FF33C" w14:textId="77777777" w:rsidR="002151E5" w:rsidRDefault="002151E5" w:rsidP="005A14E3">
      <w:pPr>
        <w:spacing w:line="240" w:lineRule="auto"/>
      </w:pPr>
      <w:r>
        <w:separator/>
      </w:r>
    </w:p>
  </w:footnote>
  <w:footnote w:type="continuationSeparator" w:id="0">
    <w:p w14:paraId="49978692" w14:textId="77777777" w:rsidR="002151E5" w:rsidRDefault="002151E5" w:rsidP="005A14E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317F7"/>
    <w:multiLevelType w:val="hybridMultilevel"/>
    <w:tmpl w:val="0DB8B8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8D2CFF"/>
    <w:multiLevelType w:val="hybridMultilevel"/>
    <w:tmpl w:val="39143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FD3F3D"/>
    <w:multiLevelType w:val="hybridMultilevel"/>
    <w:tmpl w:val="A0F671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BD1548"/>
    <w:multiLevelType w:val="hybridMultilevel"/>
    <w:tmpl w:val="6592FB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332E57"/>
    <w:multiLevelType w:val="multilevel"/>
    <w:tmpl w:val="F9EA0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14372249">
    <w:abstractNumId w:val="0"/>
  </w:num>
  <w:num w:numId="2" w16cid:durableId="903561591">
    <w:abstractNumId w:val="1"/>
  </w:num>
  <w:num w:numId="3" w16cid:durableId="2131044553">
    <w:abstractNumId w:val="3"/>
  </w:num>
  <w:num w:numId="4" w16cid:durableId="2040004821">
    <w:abstractNumId w:val="2"/>
  </w:num>
  <w:num w:numId="5" w16cid:durableId="4189896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Moves/>
  <w:defaultTabStop w:val="720"/>
  <w:characterSpacingControl w:val="doNotCompress"/>
  <w:hdrShapeDefaults>
    <o:shapedefaults v:ext="edit" spidmax="2050">
      <o:colormru v:ext="edit" colors="#21fffd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EN.Layout" w:val="&lt;ENLayout&gt;&lt;Style&gt;PeerJ copy&lt;/Style&gt;&lt;LeftDelim&gt;{&lt;/LeftDelim&gt;&lt;RightDelim&gt;}&lt;/RightDelim&gt;&lt;FontName&gt;Arial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d2ppxwspdvpxwped9f6vpxdm0tapxfst2v2x&quot;&gt;我的EndNote库&lt;record-ids&gt;&lt;item&gt;2&lt;/item&gt;&lt;item&gt;316&lt;/item&gt;&lt;item&gt;317&lt;/item&gt;&lt;item&gt;318&lt;/item&gt;&lt;item&gt;319&lt;/item&gt;&lt;item&gt;320&lt;/item&gt;&lt;/record-ids&gt;&lt;/item&gt;&lt;/Libraries&gt;"/>
  </w:docVars>
  <w:rsids>
    <w:rsidRoot w:val="00B77860"/>
    <w:rsid w:val="000459DB"/>
    <w:rsid w:val="00076F97"/>
    <w:rsid w:val="0009553C"/>
    <w:rsid w:val="000A195C"/>
    <w:rsid w:val="000A6459"/>
    <w:rsid w:val="000D333C"/>
    <w:rsid w:val="000D4ABD"/>
    <w:rsid w:val="000F69E9"/>
    <w:rsid w:val="0012215A"/>
    <w:rsid w:val="00131D97"/>
    <w:rsid w:val="00144190"/>
    <w:rsid w:val="001846DE"/>
    <w:rsid w:val="00190970"/>
    <w:rsid w:val="001D1A69"/>
    <w:rsid w:val="001F07CD"/>
    <w:rsid w:val="001F10EB"/>
    <w:rsid w:val="00211C50"/>
    <w:rsid w:val="002151E5"/>
    <w:rsid w:val="00221460"/>
    <w:rsid w:val="002229AB"/>
    <w:rsid w:val="00271F4A"/>
    <w:rsid w:val="00276774"/>
    <w:rsid w:val="002C6BA7"/>
    <w:rsid w:val="002D3D82"/>
    <w:rsid w:val="00326208"/>
    <w:rsid w:val="003572C8"/>
    <w:rsid w:val="003774B5"/>
    <w:rsid w:val="003D45F1"/>
    <w:rsid w:val="003E2FC8"/>
    <w:rsid w:val="004810C6"/>
    <w:rsid w:val="004839E8"/>
    <w:rsid w:val="004A1F94"/>
    <w:rsid w:val="004A1FDD"/>
    <w:rsid w:val="004D3C18"/>
    <w:rsid w:val="004F41CD"/>
    <w:rsid w:val="004F54AB"/>
    <w:rsid w:val="005154F8"/>
    <w:rsid w:val="00535369"/>
    <w:rsid w:val="0058364F"/>
    <w:rsid w:val="005A14E3"/>
    <w:rsid w:val="005D77AE"/>
    <w:rsid w:val="00605C27"/>
    <w:rsid w:val="00612E95"/>
    <w:rsid w:val="006155C9"/>
    <w:rsid w:val="006321FE"/>
    <w:rsid w:val="00637A81"/>
    <w:rsid w:val="00653710"/>
    <w:rsid w:val="00662BED"/>
    <w:rsid w:val="00681F8F"/>
    <w:rsid w:val="00685695"/>
    <w:rsid w:val="0069262B"/>
    <w:rsid w:val="006A1EEC"/>
    <w:rsid w:val="006C21EC"/>
    <w:rsid w:val="006E5285"/>
    <w:rsid w:val="00730F24"/>
    <w:rsid w:val="0073424B"/>
    <w:rsid w:val="00741C7F"/>
    <w:rsid w:val="0074528A"/>
    <w:rsid w:val="00751064"/>
    <w:rsid w:val="007807F5"/>
    <w:rsid w:val="007931AA"/>
    <w:rsid w:val="00793B71"/>
    <w:rsid w:val="007B6DD5"/>
    <w:rsid w:val="007C7029"/>
    <w:rsid w:val="007F2870"/>
    <w:rsid w:val="00800358"/>
    <w:rsid w:val="00814AED"/>
    <w:rsid w:val="00861616"/>
    <w:rsid w:val="008920EE"/>
    <w:rsid w:val="008A47B3"/>
    <w:rsid w:val="008A575A"/>
    <w:rsid w:val="008E2B2F"/>
    <w:rsid w:val="008E3EA1"/>
    <w:rsid w:val="00926B3F"/>
    <w:rsid w:val="00932E96"/>
    <w:rsid w:val="00951C47"/>
    <w:rsid w:val="00962339"/>
    <w:rsid w:val="0099516E"/>
    <w:rsid w:val="009E27BB"/>
    <w:rsid w:val="009E7441"/>
    <w:rsid w:val="00A16C5B"/>
    <w:rsid w:val="00A31A4E"/>
    <w:rsid w:val="00A370D3"/>
    <w:rsid w:val="00A37569"/>
    <w:rsid w:val="00A54D90"/>
    <w:rsid w:val="00A746DE"/>
    <w:rsid w:val="00A90B7D"/>
    <w:rsid w:val="00AA18ED"/>
    <w:rsid w:val="00AD7290"/>
    <w:rsid w:val="00AF27B3"/>
    <w:rsid w:val="00AF4906"/>
    <w:rsid w:val="00AF6DA0"/>
    <w:rsid w:val="00AF6FF4"/>
    <w:rsid w:val="00B2289A"/>
    <w:rsid w:val="00B45195"/>
    <w:rsid w:val="00B52094"/>
    <w:rsid w:val="00B66057"/>
    <w:rsid w:val="00B77860"/>
    <w:rsid w:val="00B95964"/>
    <w:rsid w:val="00BA0E02"/>
    <w:rsid w:val="00BB0F08"/>
    <w:rsid w:val="00BD5583"/>
    <w:rsid w:val="00C240EF"/>
    <w:rsid w:val="00C260FD"/>
    <w:rsid w:val="00C4087E"/>
    <w:rsid w:val="00CC26A2"/>
    <w:rsid w:val="00CC42E3"/>
    <w:rsid w:val="00CD07F3"/>
    <w:rsid w:val="00CD1F73"/>
    <w:rsid w:val="00CF40E5"/>
    <w:rsid w:val="00D058AD"/>
    <w:rsid w:val="00D1408C"/>
    <w:rsid w:val="00D21F51"/>
    <w:rsid w:val="00D51B15"/>
    <w:rsid w:val="00D55AD8"/>
    <w:rsid w:val="00D94FB8"/>
    <w:rsid w:val="00DA534E"/>
    <w:rsid w:val="00DA65ED"/>
    <w:rsid w:val="00DC3DE1"/>
    <w:rsid w:val="00E140AC"/>
    <w:rsid w:val="00E3598F"/>
    <w:rsid w:val="00E418F6"/>
    <w:rsid w:val="00E747EF"/>
    <w:rsid w:val="00E86279"/>
    <w:rsid w:val="00E94FFC"/>
    <w:rsid w:val="00EB04D4"/>
    <w:rsid w:val="00EC0592"/>
    <w:rsid w:val="00EC2A98"/>
    <w:rsid w:val="00EC44AA"/>
    <w:rsid w:val="00EC7C35"/>
    <w:rsid w:val="00EF78B4"/>
    <w:rsid w:val="00F01BB3"/>
    <w:rsid w:val="00F348F9"/>
    <w:rsid w:val="00F65B9F"/>
    <w:rsid w:val="00F91455"/>
    <w:rsid w:val="00FC6D20"/>
    <w:rsid w:val="00FD22B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ru v:ext="edit" colors="#21fffd"/>
    </o:shapedefaults>
    <o:shapelayout v:ext="edit">
      <o:idmap v:ext="edit" data="2"/>
    </o:shapelayout>
  </w:shapeDefaults>
  <w:decimalSymbol w:val="."/>
  <w:listSeparator w:val=","/>
  <w14:docId w14:val="1EC2ECE1"/>
  <w15:docId w15:val="{4FD84C0A-0979-461B-A155-8B38B8192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宋体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0" w:defSemiHidden="0" w:defUnhideWhenUsed="0" w:defQFormat="0" w:count="376"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920EE"/>
    <w:rPr>
      <w:spacing w:val="-6"/>
    </w:rPr>
  </w:style>
  <w:style w:type="paragraph" w:styleId="1">
    <w:name w:val="heading 1"/>
    <w:basedOn w:val="10"/>
    <w:next w:val="10"/>
    <w:rsid w:val="00B77860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B77860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B77860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B77860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10"/>
    <w:next w:val="10"/>
    <w:rsid w:val="00B77860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10"/>
    <w:next w:val="10"/>
    <w:rsid w:val="00B77860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正文1"/>
    <w:link w:val="11"/>
    <w:rsid w:val="00B77860"/>
  </w:style>
  <w:style w:type="paragraph" w:styleId="a3">
    <w:name w:val="Title"/>
    <w:basedOn w:val="10"/>
    <w:next w:val="10"/>
    <w:rsid w:val="00B77860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10"/>
    <w:next w:val="10"/>
    <w:rsid w:val="00B77860"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List Paragraph"/>
    <w:basedOn w:val="a"/>
    <w:rsid w:val="00FD22BE"/>
    <w:pPr>
      <w:ind w:left="720"/>
    </w:pPr>
  </w:style>
  <w:style w:type="table" w:styleId="a6">
    <w:name w:val="Table Grid"/>
    <w:basedOn w:val="a1"/>
    <w:rsid w:val="00926B3F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7">
    <w:name w:val="Hyperlink"/>
    <w:basedOn w:val="a0"/>
    <w:rsid w:val="007C7029"/>
    <w:rPr>
      <w:color w:val="0000FF" w:themeColor="hyperlink"/>
      <w:u w:val="single"/>
    </w:rPr>
  </w:style>
  <w:style w:type="character" w:styleId="a8">
    <w:name w:val="FollowedHyperlink"/>
    <w:basedOn w:val="a0"/>
    <w:rsid w:val="00A37569"/>
    <w:rPr>
      <w:color w:val="800080" w:themeColor="followedHyperlink"/>
      <w:u w:val="single"/>
    </w:rPr>
  </w:style>
  <w:style w:type="paragraph" w:styleId="a9">
    <w:name w:val="Normal (Web)"/>
    <w:basedOn w:val="a"/>
    <w:uiPriority w:val="99"/>
    <w:rsid w:val="00AA18ED"/>
    <w:pPr>
      <w:spacing w:beforeLines="1" w:afterLines="1" w:line="240" w:lineRule="auto"/>
      <w:contextualSpacing w:val="0"/>
    </w:pPr>
    <w:rPr>
      <w:rFonts w:ascii="Times" w:hAnsi="Times" w:cs="Times New Roman"/>
      <w:sz w:val="20"/>
      <w:szCs w:val="20"/>
    </w:rPr>
  </w:style>
  <w:style w:type="character" w:styleId="aa">
    <w:name w:val="line number"/>
    <w:basedOn w:val="a0"/>
    <w:rsid w:val="00932E96"/>
  </w:style>
  <w:style w:type="character" w:customStyle="1" w:styleId="11">
    <w:name w:val="正文1 字符"/>
    <w:basedOn w:val="a0"/>
    <w:link w:val="10"/>
    <w:rsid w:val="00E3598F"/>
  </w:style>
  <w:style w:type="paragraph" w:styleId="ab">
    <w:name w:val="header"/>
    <w:basedOn w:val="a"/>
    <w:link w:val="ac"/>
    <w:rsid w:val="005A14E3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c">
    <w:name w:val="页眉 字符"/>
    <w:basedOn w:val="a0"/>
    <w:link w:val="ab"/>
    <w:rsid w:val="005A14E3"/>
    <w:rPr>
      <w:sz w:val="18"/>
      <w:szCs w:val="18"/>
    </w:rPr>
  </w:style>
  <w:style w:type="paragraph" w:styleId="ad">
    <w:name w:val="footer"/>
    <w:basedOn w:val="a"/>
    <w:link w:val="ae"/>
    <w:rsid w:val="005A14E3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e">
    <w:name w:val="页脚 字符"/>
    <w:basedOn w:val="a0"/>
    <w:link w:val="ad"/>
    <w:rsid w:val="005A14E3"/>
    <w:rPr>
      <w:sz w:val="18"/>
      <w:szCs w:val="18"/>
    </w:rPr>
  </w:style>
  <w:style w:type="paragraph" w:customStyle="1" w:styleId="EndNoteBibliographyTitle">
    <w:name w:val="EndNote Bibliography Title"/>
    <w:basedOn w:val="a"/>
    <w:link w:val="EndNoteBibliographyTitle0"/>
    <w:rsid w:val="00E747EF"/>
    <w:pPr>
      <w:jc w:val="center"/>
    </w:pPr>
    <w:rPr>
      <w:noProof/>
    </w:rPr>
  </w:style>
  <w:style w:type="character" w:customStyle="1" w:styleId="EndNoteBibliographyTitle0">
    <w:name w:val="EndNote Bibliography Title 字符"/>
    <w:basedOn w:val="11"/>
    <w:link w:val="EndNoteBibliographyTitle"/>
    <w:rsid w:val="00E747EF"/>
    <w:rPr>
      <w:noProof/>
      <w:spacing w:val="-6"/>
    </w:rPr>
  </w:style>
  <w:style w:type="paragraph" w:customStyle="1" w:styleId="EndNoteBibliography">
    <w:name w:val="EndNote Bibliography"/>
    <w:basedOn w:val="a"/>
    <w:link w:val="EndNoteBibliography0"/>
    <w:rsid w:val="00E747EF"/>
    <w:pPr>
      <w:spacing w:line="240" w:lineRule="auto"/>
    </w:pPr>
    <w:rPr>
      <w:noProof/>
    </w:rPr>
  </w:style>
  <w:style w:type="character" w:customStyle="1" w:styleId="EndNoteBibliography0">
    <w:name w:val="EndNote Bibliography 字符"/>
    <w:basedOn w:val="11"/>
    <w:link w:val="EndNoteBibliography"/>
    <w:rsid w:val="00E747EF"/>
    <w:rPr>
      <w:noProof/>
      <w:spacing w:val="-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80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0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9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0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54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89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15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43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60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05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24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4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6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4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8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8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35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03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183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92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02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1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92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</TotalTime>
  <Pages>1</Pages>
  <Words>1287</Words>
  <Characters>7337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n/a</Company>
  <LinksUpToDate>false</LinksUpToDate>
  <CharactersWithSpaces>8607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wen lian</cp:lastModifiedBy>
  <cp:revision>97</cp:revision>
  <dcterms:created xsi:type="dcterms:W3CDTF">2018-09-06T06:29:00Z</dcterms:created>
  <dcterms:modified xsi:type="dcterms:W3CDTF">2025-07-16T16:20:00Z</dcterms:modified>
</cp:coreProperties>
</file>