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D165" w14:textId="0775B82E" w:rsidR="00E86279" w:rsidRDefault="00E86279" w:rsidP="00B52094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 w:hint="eastAsia"/>
          <w:b/>
          <w:bCs/>
          <w:sz w:val="28"/>
          <w:szCs w:val="28"/>
          <w:lang w:eastAsia="zh-CN"/>
        </w:rPr>
        <w:t>Table S4</w:t>
      </w:r>
      <w:r w:rsidRPr="00221460">
        <w:rPr>
          <w:rFonts w:ascii="Times" w:hAnsi="Times" w:cs="Times"/>
          <w:b/>
          <w:bCs/>
          <w:sz w:val="28"/>
          <w:szCs w:val="28"/>
          <w:lang w:eastAsia="zh-CN"/>
        </w:rPr>
        <w:t>.</w:t>
      </w:r>
    </w:p>
    <w:p w14:paraId="1A0BE874" w14:textId="56B968DC" w:rsidR="00E86279" w:rsidRPr="00E86279" w:rsidRDefault="00E86279" w:rsidP="00E86279">
      <w:pPr>
        <w:rPr>
          <w:rFonts w:ascii="Times" w:hAnsi="Times" w:cs="Times"/>
          <w:spacing w:val="0"/>
          <w:sz w:val="24"/>
          <w:szCs w:val="24"/>
          <w:lang w:eastAsia="zh-CN" w:bidi="en-US"/>
        </w:rPr>
      </w:pPr>
      <w:r w:rsidRPr="00E86279">
        <w:rPr>
          <w:rFonts w:ascii="Times" w:hAnsi="Times" w:cs="Times"/>
          <w:spacing w:val="0"/>
          <w:sz w:val="24"/>
          <w:szCs w:val="24"/>
          <w:lang w:eastAsia="zh-CN" w:bidi="en-US"/>
        </w:rPr>
        <w:t>The results of different methods on the HMDD v2.0 dataset.</w:t>
      </w:r>
    </w:p>
    <w:tbl>
      <w:tblPr>
        <w:tblW w:w="10377" w:type="dxa"/>
        <w:jc w:val="center"/>
        <w:tblLook w:val="04A0" w:firstRow="1" w:lastRow="0" w:firstColumn="1" w:lastColumn="0" w:noHBand="0" w:noVBand="1"/>
      </w:tblPr>
      <w:tblGrid>
        <w:gridCol w:w="3628"/>
        <w:gridCol w:w="57"/>
        <w:gridCol w:w="1020"/>
        <w:gridCol w:w="57"/>
        <w:gridCol w:w="1020"/>
        <w:gridCol w:w="57"/>
        <w:gridCol w:w="1079"/>
        <w:gridCol w:w="57"/>
        <w:gridCol w:w="1077"/>
        <w:gridCol w:w="57"/>
        <w:gridCol w:w="1077"/>
        <w:gridCol w:w="57"/>
        <w:gridCol w:w="1077"/>
        <w:gridCol w:w="57"/>
      </w:tblGrid>
      <w:tr w:rsidR="00E86279" w:rsidRPr="00E86279" w14:paraId="6F7FA422" w14:textId="77777777" w:rsidTr="00E86279">
        <w:trPr>
          <w:gridAfter w:val="1"/>
          <w:wAfter w:w="57" w:type="dxa"/>
          <w:trHeight w:val="280"/>
          <w:jc w:val="center"/>
        </w:trPr>
        <w:tc>
          <w:tcPr>
            <w:tcW w:w="36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E15DD7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Methods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D9E7AF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AUC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99F199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AUPRC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D6704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Accuracy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09ED4C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Precision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5670FF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Recall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39CD24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F1-score</w:t>
            </w:r>
          </w:p>
        </w:tc>
      </w:tr>
      <w:tr w:rsidR="00E86279" w:rsidRPr="00E86279" w14:paraId="0FE78D1B" w14:textId="77777777" w:rsidTr="00E86279">
        <w:trPr>
          <w:trHeight w:val="280"/>
          <w:jc w:val="center"/>
        </w:trPr>
        <w:tc>
          <w:tcPr>
            <w:tcW w:w="36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A630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 xml:space="preserve">NIMCGCN 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begin"/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instrText xml:space="preserve"> ADDIN EN.CITE &lt;EndNote&gt;&lt;Cite&gt;&lt;Author&gt;Li&lt;/Author&gt;&lt;Year&gt;2020&lt;/Year&gt;&lt;RecNum&gt;319&lt;/RecNum&gt;&lt;DisplayText&gt;(Li et al., 2020)&lt;/DisplayText&gt;&lt;record&gt;&lt;rec-number&gt;319&lt;/rec-number&gt;&lt;foreign-keys&gt;&lt;key app="EN" db-id="d2ppxwspdvpxwped9f6vpxdm0tapxfst2v2x" timestamp="1735697303"&gt;319&lt;/key&gt;&lt;/foreign-keys&gt;&lt;ref-type name="Journal Article"&gt;17&lt;/ref-type&gt;&lt;contributors&gt;&lt;authors&gt;&lt;author&gt;Li, Jin&lt;/author&gt;&lt;author&gt;Zhang, Sai&lt;/author&gt;&lt;author&gt;Liu, Tao&lt;/author&gt;&lt;author&gt;Ning, Chenxi&lt;/author&gt;&lt;author&gt;Zhang, Zhuoxuan&lt;/author&gt;&lt;author&gt;Zhou, Wei&lt;/author&gt;&lt;/authors&gt;&lt;/contributors&gt;&lt;titles&gt;&lt;title&gt;Neural inductive matrix completion with graph convolutional networks for miRNA-disease association prediction&lt;/title&gt;&lt;secondary-title&gt;Bioinformatics&lt;/secondary-title&gt;&lt;/titles&gt;&lt;periodical&gt;&lt;full-title&gt;Bioinformatics&lt;/full-title&gt;&lt;/periodical&gt;&lt;pages&gt;2538-2546&lt;/pages&gt;&lt;volume&gt;36&lt;/volume&gt;&lt;number&gt;8&lt;/number&gt;&lt;dates&gt;&lt;year&gt;2020&lt;/year&gt;&lt;/dates&gt;&lt;isbn&gt;1367-4803&lt;/isbn&gt;&lt;urls&gt;&lt;related-urls&gt;&lt;url&gt;https://doi.org/10.1093/bioinformatics/btz965&lt;/url&gt;&lt;/related-urls&gt;&lt;/urls&gt;&lt;electronic-resource-num&gt;10.1093/bioinformatics/btz965&lt;/electronic-resource-num&gt;&lt;access-date&gt;1/1/2025&lt;/access-date&gt;&lt;/record&gt;&lt;/Cite&gt;&lt;/EndNote&gt;</w:instrTex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separate"/>
            </w:r>
            <w:r w:rsidRPr="00E86279">
              <w:rPr>
                <w:rFonts w:ascii="Times New Roman" w:hAnsi="Times New Roman" w:cs="Times New Roman"/>
                <w:noProof/>
                <w:spacing w:val="0"/>
                <w:sz w:val="24"/>
                <w:szCs w:val="24"/>
                <w:lang w:eastAsia="zh-CN" w:bidi="en-US"/>
              </w:rPr>
              <w:t>(Li et al., 2020)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29C4067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0.9357</w:t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F5F7566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0.9342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0C27BCE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0.8456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6B876EBE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0.8325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5B05407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0.8652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89464B1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0.8488</w:t>
            </w:r>
          </w:p>
        </w:tc>
      </w:tr>
      <w:tr w:rsidR="00E86279" w:rsidRPr="00E86279" w14:paraId="5635C265" w14:textId="77777777" w:rsidTr="00E86279">
        <w:trPr>
          <w:trHeight w:val="280"/>
          <w:jc w:val="center"/>
        </w:trPr>
        <w:tc>
          <w:tcPr>
            <w:tcW w:w="3685" w:type="dxa"/>
            <w:gridSpan w:val="2"/>
            <w:noWrap/>
            <w:vAlign w:val="center"/>
            <w:hideMark/>
          </w:tcPr>
          <w:p w14:paraId="411CFE21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 xml:space="preserve">ERMDA 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begin"/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instrText xml:space="preserve"> ADDIN EN.CITE &lt;EndNote&gt;&lt;Cite&gt;&lt;Author&gt;Dai&lt;/Author&gt;&lt;Year&gt;2021&lt;/Year&gt;&lt;RecNum&gt;316&lt;/RecNum&gt;&lt;DisplayText&gt;(Dai et al., 2021)&lt;/DisplayText&gt;&lt;record&gt;&lt;rec-number&gt;316&lt;/rec-number&gt;&lt;foreign-keys&gt;&lt;key app="EN" db-id="d2ppxwspdvpxwped9f6vpxdm0tapxfst2v2x" timestamp="1735696586"&gt;316&lt;/key&gt;&lt;/foreign-keys&gt;&lt;ref-type name="Journal Article"&gt;17&lt;/ref-type&gt;&lt;contributors&gt;&lt;authors&gt;&lt;author&gt;Dai, Qiguo&lt;/author&gt;&lt;author&gt;Wang, Zhaowei&lt;/author&gt;&lt;author&gt;Liu, Ziqiang&lt;/author&gt;&lt;author&gt;Duan, Xiaodong&lt;/author&gt;&lt;author&gt;Song, Jinmiao&lt;/author&gt;&lt;author&gt;Guo, Maozu&lt;/author&gt;&lt;/authors&gt;&lt;/contributors&gt;&lt;titles&gt;&lt;title&gt;Predicting miRNA-disease associations using an ensemble learning framework with resampling method&lt;/title&gt;&lt;secondary-title&gt;Briefings in Bioinformatics&lt;/secondary-title&gt;&lt;/titles&gt;&lt;periodical&gt;&lt;full-title&gt;Briefings in Bioinformatics&lt;/full-title&gt;&lt;/periodical&gt;&lt;volume&gt;23&lt;/volume&gt;&lt;number&gt;1&lt;/number&gt;&lt;dates&gt;&lt;year&gt;2021&lt;/year&gt;&lt;/dates&gt;&lt;isbn&gt;1477-4054&lt;/isbn&gt;&lt;urls&gt;&lt;related-urls&gt;&lt;url&gt;https://doi.org/10.1093/bib/bbab543&lt;/url&gt;&lt;/related-urls&gt;&lt;/urls&gt;&lt;custom1&gt;bbab543 %J Briefings in Bioinformatics&lt;/custom1&gt;&lt;electronic-resource-num&gt;10.1093/bib/bbab543&lt;/electronic-resource-num&gt;&lt;access-date&gt;1/1/2025&lt;/access-date&gt;&lt;/record&gt;&lt;/Cite&gt;&lt;/EndNote&gt;</w:instrTex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separate"/>
            </w:r>
            <w:r w:rsidRPr="00E86279">
              <w:rPr>
                <w:rFonts w:ascii="Times New Roman" w:hAnsi="Times New Roman" w:cs="Times New Roman"/>
                <w:noProof/>
                <w:spacing w:val="0"/>
                <w:sz w:val="24"/>
                <w:szCs w:val="24"/>
                <w:lang w:eastAsia="zh-CN" w:bidi="en-US"/>
              </w:rPr>
              <w:t>(Dai et al., 2021)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noWrap/>
            <w:hideMark/>
          </w:tcPr>
          <w:p w14:paraId="104E101B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0.9388</w:t>
            </w:r>
          </w:p>
        </w:tc>
        <w:tc>
          <w:tcPr>
            <w:tcW w:w="1077" w:type="dxa"/>
            <w:gridSpan w:val="2"/>
            <w:noWrap/>
            <w:hideMark/>
          </w:tcPr>
          <w:p w14:paraId="1DCCA6AA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0.9366</w:t>
            </w:r>
          </w:p>
        </w:tc>
        <w:tc>
          <w:tcPr>
            <w:tcW w:w="1136" w:type="dxa"/>
            <w:gridSpan w:val="2"/>
            <w:noWrap/>
            <w:hideMark/>
          </w:tcPr>
          <w:p w14:paraId="4F228CD7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0.8641</w:t>
            </w:r>
          </w:p>
        </w:tc>
        <w:tc>
          <w:tcPr>
            <w:tcW w:w="1134" w:type="dxa"/>
            <w:gridSpan w:val="2"/>
            <w:noWrap/>
            <w:hideMark/>
          </w:tcPr>
          <w:p w14:paraId="7B820013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0.8608</w:t>
            </w:r>
          </w:p>
        </w:tc>
        <w:tc>
          <w:tcPr>
            <w:tcW w:w="1134" w:type="dxa"/>
            <w:gridSpan w:val="2"/>
            <w:noWrap/>
            <w:hideMark/>
          </w:tcPr>
          <w:p w14:paraId="4549CF4A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0.8687</w:t>
            </w:r>
          </w:p>
        </w:tc>
        <w:tc>
          <w:tcPr>
            <w:tcW w:w="1134" w:type="dxa"/>
            <w:gridSpan w:val="2"/>
            <w:noWrap/>
            <w:hideMark/>
          </w:tcPr>
          <w:p w14:paraId="3BA2236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0.8647</w:t>
            </w:r>
          </w:p>
        </w:tc>
      </w:tr>
      <w:tr w:rsidR="00E86279" w:rsidRPr="00E86279" w14:paraId="06C36C1C" w14:textId="77777777" w:rsidTr="00E86279">
        <w:trPr>
          <w:trHeight w:val="280"/>
          <w:jc w:val="center"/>
        </w:trPr>
        <w:tc>
          <w:tcPr>
            <w:tcW w:w="3685" w:type="dxa"/>
            <w:gridSpan w:val="2"/>
            <w:noWrap/>
            <w:vAlign w:val="center"/>
            <w:hideMark/>
          </w:tcPr>
          <w:p w14:paraId="676F8690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 xml:space="preserve">MAGCN 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begin"/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instrText xml:space="preserve"> ADDIN EN.CITE &lt;EndNote&gt;&lt;Cite&gt;&lt;Author&gt;Zhan&lt;/Author&gt;&lt;Year&gt;2021&lt;/Year&gt;&lt;RecNum&gt;317&lt;/RecNum&gt;&lt;DisplayText&gt;(Zhan, Wu &amp;amp; Gan, 2021)&lt;/DisplayText&gt;&lt;record&gt;&lt;rec-number&gt;317&lt;/rec-number&gt;&lt;foreign-keys&gt;&lt;key app="EN" db-id="d2ppxwspdvpxwped9f6vpxdm0tapxfst2v2x" timestamp="1735697142"&gt;317&lt;/key&gt;&lt;/foreign-keys&gt;&lt;ref-type name="Conference Proceedings"&gt;10&lt;/ref-type&gt;&lt;contributors&gt;&lt;authors&gt;&lt;author&gt;Q. Zhan&lt;/author&gt;&lt;author&gt;G. Wu&lt;/author&gt;&lt;author&gt;C. Gan&lt;/author&gt;&lt;/authors&gt;&lt;/contributors&gt;&lt;titles&gt;&lt;title&gt;MAGCN: A Multi-Adaptive Graph Convolutional Network for Traffic Forecasting&lt;/title&gt;&lt;secondary-title&gt;2021 International Joint Conference on Neural Networks (IJCNN)&lt;/secondary-title&gt;&lt;alt-title&gt;2021 International Joint Conference on Neural Networks (IJCNN)&lt;/alt-title&gt;&lt;/titles&gt;&lt;pages&gt;1-8&lt;/pages&gt;&lt;dates&gt;&lt;year&gt;2021&lt;/year&gt;&lt;pub-dates&gt;&lt;date&gt;18-22 July 2021&lt;/date&gt;&lt;/pub-dates&gt;&lt;/dates&gt;&lt;pub-location&gt;Shenzhen, China&lt;/pub-location&gt;&lt;isbn&gt;2161-4407&lt;/isbn&gt;&lt;urls&gt;&lt;/urls&gt;&lt;electronic-resource-num&gt;10.1109/IJCNN52387.2021.9534063&lt;/electronic-resource-num&gt;&lt;/record&gt;&lt;/Cite&gt;&lt;/EndNote&gt;</w:instrTex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separate"/>
            </w:r>
            <w:r w:rsidRPr="00E86279">
              <w:rPr>
                <w:rFonts w:ascii="Times New Roman" w:hAnsi="Times New Roman" w:cs="Times New Roman"/>
                <w:noProof/>
                <w:spacing w:val="0"/>
                <w:sz w:val="24"/>
                <w:szCs w:val="24"/>
                <w:lang w:eastAsia="zh-CN" w:bidi="en-US"/>
              </w:rPr>
              <w:t>(Zhan, Wu &amp; Gan, 2021)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noWrap/>
            <w:hideMark/>
          </w:tcPr>
          <w:p w14:paraId="3C8A3567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0.9269</w:t>
            </w:r>
          </w:p>
        </w:tc>
        <w:tc>
          <w:tcPr>
            <w:tcW w:w="1077" w:type="dxa"/>
            <w:gridSpan w:val="2"/>
            <w:noWrap/>
            <w:hideMark/>
          </w:tcPr>
          <w:p w14:paraId="1D2F8A42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0.9287</w:t>
            </w:r>
          </w:p>
        </w:tc>
        <w:tc>
          <w:tcPr>
            <w:tcW w:w="1136" w:type="dxa"/>
            <w:gridSpan w:val="2"/>
            <w:noWrap/>
            <w:hideMark/>
          </w:tcPr>
          <w:p w14:paraId="43D7D7A6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0.8634</w:t>
            </w:r>
          </w:p>
        </w:tc>
        <w:tc>
          <w:tcPr>
            <w:tcW w:w="1134" w:type="dxa"/>
            <w:gridSpan w:val="2"/>
            <w:noWrap/>
            <w:hideMark/>
          </w:tcPr>
          <w:p w14:paraId="4A78D4B2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0.8650</w:t>
            </w:r>
          </w:p>
        </w:tc>
        <w:tc>
          <w:tcPr>
            <w:tcW w:w="1134" w:type="dxa"/>
            <w:gridSpan w:val="2"/>
            <w:noWrap/>
            <w:hideMark/>
          </w:tcPr>
          <w:p w14:paraId="18847EE4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0.8629</w:t>
            </w:r>
          </w:p>
        </w:tc>
        <w:tc>
          <w:tcPr>
            <w:tcW w:w="1134" w:type="dxa"/>
            <w:gridSpan w:val="2"/>
            <w:noWrap/>
            <w:hideMark/>
          </w:tcPr>
          <w:p w14:paraId="2E04BC95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0.8633</w:t>
            </w:r>
          </w:p>
        </w:tc>
      </w:tr>
      <w:tr w:rsidR="00E86279" w:rsidRPr="00E86279" w14:paraId="66D8B317" w14:textId="77777777" w:rsidTr="00E86279">
        <w:trPr>
          <w:trHeight w:val="280"/>
          <w:jc w:val="center"/>
        </w:trPr>
        <w:tc>
          <w:tcPr>
            <w:tcW w:w="3685" w:type="dxa"/>
            <w:gridSpan w:val="2"/>
            <w:noWrap/>
            <w:vAlign w:val="center"/>
            <w:hideMark/>
          </w:tcPr>
          <w:p w14:paraId="121728B2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 xml:space="preserve">PATMDA 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begin"/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instrText xml:space="preserve"> ADDIN EN.CITE &lt;EndNote&gt;&lt;Cite&gt;&lt;Author&gt;Xie&lt;/Author&gt;&lt;Year&gt;2023&lt;/Year&gt;&lt;RecNum&gt;320&lt;/RecNum&gt;&lt;DisplayText&gt;(Xie et al., 2023)&lt;/DisplayText&gt;&lt;record&gt;&lt;rec-number&gt;320&lt;/rec-number&gt;&lt;foreign-keys&gt;&lt;key app="EN" db-id="d2ppxwspdvpxwped9f6vpxdm0tapxfst2v2x" timestamp="1735697390"&gt;320&lt;/key&gt;&lt;/foreign-keys&gt;&lt;ref-type name="Journal Article"&gt;17&lt;/ref-type&gt;&lt;contributors&gt;&lt;authors&gt;&lt;author&gt;Xie, Xuping&lt;/author&gt;&lt;author&gt;Wang, Yan&lt;/author&gt;&lt;author&gt;He, Kai&lt;/author&gt;&lt;author&gt;Sheng, Nan&lt;/author&gt;&lt;/authors&gt;&lt;/contributors&gt;&lt;titles&gt;&lt;title&gt;Predicting miRNA-disease associations based on PPMI and attention network&lt;/title&gt;&lt;secondary-title&gt;BMC Bioinformatics&lt;/secondary-title&gt;&lt;/titles&gt;&lt;periodical&gt;&lt;full-title&gt;BMC Bioinformatics&lt;/full-title&gt;&lt;/periodical&gt;&lt;pages&gt;113&lt;/pages&gt;&lt;volume&gt;24&lt;/volume&gt;&lt;number&gt;1&lt;/number&gt;&lt;dates&gt;&lt;year&gt;2023&lt;/year&gt;&lt;pub-dates&gt;&lt;date&gt;2023/03/23&lt;/date&gt;&lt;/pub-dates&gt;&lt;/dates&gt;&lt;isbn&gt;1471-2105&lt;/isbn&gt;&lt;urls&gt;&lt;related-urls&gt;&lt;url&gt;https://doi.org/10.1186/s12859-023-05152-z&lt;/url&gt;&lt;/related-urls&gt;&lt;/urls&gt;&lt;electronic-resource-num&gt;10.1186/s12859-023-05152-z&lt;/electronic-resource-num&gt;&lt;/record&gt;&lt;/Cite&gt;&lt;/EndNote&gt;</w:instrTex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separate"/>
            </w:r>
            <w:r w:rsidRPr="00E86279">
              <w:rPr>
                <w:rFonts w:ascii="Times New Roman" w:hAnsi="Times New Roman" w:cs="Times New Roman"/>
                <w:noProof/>
                <w:spacing w:val="0"/>
                <w:sz w:val="24"/>
                <w:szCs w:val="24"/>
                <w:lang w:eastAsia="zh-CN" w:bidi="en-US"/>
              </w:rPr>
              <w:t>(Xie et al., 2023)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noWrap/>
            <w:hideMark/>
          </w:tcPr>
          <w:p w14:paraId="1D80E2D3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0.9354</w:t>
            </w:r>
          </w:p>
        </w:tc>
        <w:tc>
          <w:tcPr>
            <w:tcW w:w="1077" w:type="dxa"/>
            <w:gridSpan w:val="2"/>
            <w:noWrap/>
            <w:hideMark/>
          </w:tcPr>
          <w:p w14:paraId="748A67EE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0.9359</w:t>
            </w:r>
          </w:p>
        </w:tc>
        <w:tc>
          <w:tcPr>
            <w:tcW w:w="1136" w:type="dxa"/>
            <w:gridSpan w:val="2"/>
            <w:noWrap/>
            <w:hideMark/>
          </w:tcPr>
          <w:p w14:paraId="7CC206E6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0.8601</w:t>
            </w:r>
          </w:p>
        </w:tc>
        <w:tc>
          <w:tcPr>
            <w:tcW w:w="1134" w:type="dxa"/>
            <w:gridSpan w:val="2"/>
            <w:noWrap/>
            <w:hideMark/>
          </w:tcPr>
          <w:p w14:paraId="3A8FA60F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0.8546</w:t>
            </w:r>
          </w:p>
        </w:tc>
        <w:tc>
          <w:tcPr>
            <w:tcW w:w="1134" w:type="dxa"/>
            <w:gridSpan w:val="2"/>
            <w:noWrap/>
            <w:hideMark/>
          </w:tcPr>
          <w:p w14:paraId="33E254B5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0.8709</w:t>
            </w:r>
          </w:p>
        </w:tc>
        <w:tc>
          <w:tcPr>
            <w:tcW w:w="1134" w:type="dxa"/>
            <w:gridSpan w:val="2"/>
            <w:noWrap/>
            <w:hideMark/>
          </w:tcPr>
          <w:p w14:paraId="0CD873A2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0.8612</w:t>
            </w:r>
          </w:p>
        </w:tc>
      </w:tr>
      <w:tr w:rsidR="00E86279" w:rsidRPr="00E86279" w14:paraId="4CBCACAA" w14:textId="77777777" w:rsidTr="00E86279">
        <w:trPr>
          <w:trHeight w:val="280"/>
          <w:jc w:val="center"/>
        </w:trPr>
        <w:tc>
          <w:tcPr>
            <w:tcW w:w="3685" w:type="dxa"/>
            <w:gridSpan w:val="2"/>
            <w:noWrap/>
            <w:vAlign w:val="center"/>
            <w:hideMark/>
          </w:tcPr>
          <w:p w14:paraId="225B5DC3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 xml:space="preserve">MHCLMDA 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begin"/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instrText xml:space="preserve"> ADDIN EN.CITE &lt;EndNote&gt;&lt;Cite&gt;&lt;Author&gt;Peng&lt;/Author&gt;&lt;Year&gt;2024&lt;/Year&gt;&lt;RecNum&gt;2&lt;/RecNum&gt;&lt;DisplayText&gt;(Peng et al., 2024)&lt;/DisplayText&gt;&lt;record&gt;&lt;rec-number&gt;2&lt;/rec-number&gt;&lt;foreign-keys&gt;&lt;key app="EN" db-id="d2ppxwspdvpxwped9f6vpxdm0tapxfst2v2x" timestamp="1735365046"&gt;2&lt;/key&gt;&lt;/foreign-keys&gt;&lt;ref-type name="Journal Article"&gt;17&lt;/ref-type&gt;&lt;contributors&gt;&lt;authors&gt;&lt;author&gt;Peng, Wei&lt;/author&gt;&lt;author&gt;He, Zhichen&lt;/author&gt;&lt;author&gt;Dai, Wei&lt;/author&gt;&lt;author&gt;Lan, Wei&lt;/author&gt;&lt;/authors&gt;&lt;/contributors&gt;&lt;titles&gt;&lt;title&gt;MHCLMDA: multihypergraph contrastive learning for miRNA–disease association prediction&lt;/title&gt;&lt;secondary-title&gt;Briefings in Bioinformatics&lt;/secondary-title&gt;&lt;/titles&gt;&lt;periodical&gt;&lt;full-title&gt;Briefings in Bioinformatics&lt;/full-title&gt;&lt;/periodical&gt;&lt;pages&gt;bbad524&lt;/pages&gt;&lt;volume&gt;25&lt;/volume&gt;&lt;number&gt;1&lt;/number&gt;&lt;dates&gt;&lt;year&gt;2024&lt;/year&gt;&lt;/dates&gt;&lt;isbn&gt;1477-4054&lt;/isbn&gt;&lt;urls&gt;&lt;related-urls&gt;&lt;url&gt;https://doi.org/10.1093/bib/bbad524&lt;/url&gt;&lt;/related-urls&gt;&lt;/urls&gt;&lt;electronic-resource-num&gt;10.1093/bib/bbad524&lt;/electronic-resource-num&gt;&lt;access-date&gt;12/28/2024&lt;/access-date&gt;&lt;/record&gt;&lt;/Cite&gt;&lt;/EndNote&gt;</w:instrTex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separate"/>
            </w:r>
            <w:r w:rsidRPr="00E86279">
              <w:rPr>
                <w:rFonts w:ascii="Times New Roman" w:hAnsi="Times New Roman" w:cs="Times New Roman"/>
                <w:noProof/>
                <w:spacing w:val="0"/>
                <w:sz w:val="24"/>
                <w:szCs w:val="24"/>
                <w:lang w:eastAsia="zh-CN" w:bidi="en-US"/>
              </w:rPr>
              <w:t>(Peng et al., 2024)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noWrap/>
            <w:hideMark/>
          </w:tcPr>
          <w:p w14:paraId="2628C49A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0.9226</w:t>
            </w:r>
          </w:p>
        </w:tc>
        <w:tc>
          <w:tcPr>
            <w:tcW w:w="1077" w:type="dxa"/>
            <w:gridSpan w:val="2"/>
            <w:noWrap/>
            <w:hideMark/>
          </w:tcPr>
          <w:p w14:paraId="050B1BB8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0.9273</w:t>
            </w:r>
          </w:p>
        </w:tc>
        <w:tc>
          <w:tcPr>
            <w:tcW w:w="1136" w:type="dxa"/>
            <w:gridSpan w:val="2"/>
            <w:noWrap/>
            <w:hideMark/>
          </w:tcPr>
          <w:p w14:paraId="1633182B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lang w:eastAsia="zh-CN"/>
              </w:rPr>
              <w:t>0.8415</w:t>
            </w:r>
          </w:p>
        </w:tc>
        <w:tc>
          <w:tcPr>
            <w:tcW w:w="1134" w:type="dxa"/>
            <w:gridSpan w:val="2"/>
            <w:noWrap/>
            <w:hideMark/>
          </w:tcPr>
          <w:p w14:paraId="4132F78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0.8312</w:t>
            </w:r>
          </w:p>
        </w:tc>
        <w:tc>
          <w:tcPr>
            <w:tcW w:w="1134" w:type="dxa"/>
            <w:gridSpan w:val="2"/>
            <w:noWrap/>
            <w:hideMark/>
          </w:tcPr>
          <w:p w14:paraId="5B4F8C1A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0.8757</w:t>
            </w:r>
          </w:p>
        </w:tc>
        <w:tc>
          <w:tcPr>
            <w:tcW w:w="1134" w:type="dxa"/>
            <w:gridSpan w:val="2"/>
            <w:noWrap/>
            <w:hideMark/>
          </w:tcPr>
          <w:p w14:paraId="15BE9DE9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0.8528</w:t>
            </w:r>
          </w:p>
        </w:tc>
      </w:tr>
      <w:tr w:rsidR="00E86279" w:rsidRPr="00E86279" w14:paraId="7A0020C1" w14:textId="77777777" w:rsidTr="00E86279">
        <w:trPr>
          <w:trHeight w:val="280"/>
          <w:jc w:val="center"/>
        </w:trPr>
        <w:tc>
          <w:tcPr>
            <w:tcW w:w="3685" w:type="dxa"/>
            <w:gridSpan w:val="2"/>
            <w:noWrap/>
            <w:vAlign w:val="center"/>
            <w:hideMark/>
          </w:tcPr>
          <w:p w14:paraId="7D38D85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 xml:space="preserve">MHGTMDA 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begin"/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instrText xml:space="preserve"> ADDIN EN.CITE &lt;EndNote&gt;&lt;Cite&gt;&lt;Author&gt;Zou&lt;/Author&gt;&lt;Year&gt;2024&lt;/Year&gt;&lt;RecNum&gt;318&lt;/RecNum&gt;&lt;DisplayText&gt;(Zou et al., 2024)&lt;/DisplayText&gt;&lt;record&gt;&lt;rec-number&gt;318&lt;/rec-number&gt;&lt;foreign-keys&gt;&lt;key app="EN" db-id="d2ppxwspdvpxwped9f6vpxdm0tapxfst2v2x" timestamp="1735697237"&gt;318&lt;/key&gt;&lt;/foreign-keys&gt;&lt;ref-type name="Journal Article"&gt;17&lt;/ref-type&gt;&lt;contributors&gt;&lt;authors&gt;&lt;author&gt;Zou, Haitao&lt;/author&gt;&lt;author&gt;Ji, Boya&lt;/author&gt;&lt;author&gt;Zhang, Meng&lt;/author&gt;&lt;author&gt;Liu, Fen&lt;/author&gt;&lt;author&gt;Xie, Xiaolan&lt;/author&gt;&lt;author&gt;Peng, Shaoliang&lt;/author&gt;&lt;/authors&gt;&lt;/contributors&gt;&lt;titles&gt;&lt;title&gt;MHGTMDA: Molecular heterogeneous graph transformer based on biological entity graph for miRNA-disease associations prediction&lt;/title&gt;&lt;secondary-title&gt;Molecular Therapy Nucleic Acids&lt;/secondary-title&gt;&lt;/titles&gt;&lt;periodical&gt;&lt;full-title&gt;Molecular Therapy Nucleic Acids&lt;/full-title&gt;&lt;/periodical&gt;&lt;volume&gt;35&lt;/volume&gt;&lt;number&gt;1&lt;/number&gt;&lt;dates&gt;&lt;year&gt;2024&lt;/year&gt;&lt;/dates&gt;&lt;publisher&gt;Elsevier&lt;/publisher&gt;&lt;isbn&gt;2162-2531&lt;/isbn&gt;&lt;urls&gt;&lt;related-urls&gt;&lt;url&gt;https://doi.org/10.1016/j.omtn.2024.102139&lt;/url&gt;&lt;/related-urls&gt;&lt;/urls&gt;&lt;electronic-resource-num&gt;10.1016/j.omtn.2024.102139&lt;/electronic-resource-num&gt;&lt;access-date&gt;2024/12/31&lt;/access-date&gt;&lt;/record&gt;&lt;/Cite&gt;&lt;/EndNote&gt;</w:instrTex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separate"/>
            </w:r>
            <w:r w:rsidRPr="00E86279">
              <w:rPr>
                <w:rFonts w:ascii="Times New Roman" w:hAnsi="Times New Roman" w:cs="Times New Roman"/>
                <w:noProof/>
                <w:spacing w:val="0"/>
                <w:sz w:val="24"/>
                <w:szCs w:val="24"/>
                <w:lang w:eastAsia="zh-CN" w:bidi="en-US"/>
              </w:rPr>
              <w:t>(Zou et al., 2024)</w:t>
            </w: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fldChar w:fldCharType="end"/>
            </w:r>
          </w:p>
        </w:tc>
        <w:tc>
          <w:tcPr>
            <w:tcW w:w="1077" w:type="dxa"/>
            <w:gridSpan w:val="2"/>
            <w:noWrap/>
            <w:hideMark/>
          </w:tcPr>
          <w:p w14:paraId="08D14320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0.9361</w:t>
            </w:r>
          </w:p>
        </w:tc>
        <w:tc>
          <w:tcPr>
            <w:tcW w:w="1077" w:type="dxa"/>
            <w:gridSpan w:val="2"/>
            <w:noWrap/>
            <w:hideMark/>
          </w:tcPr>
          <w:p w14:paraId="5F08E649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0.9337</w:t>
            </w:r>
          </w:p>
        </w:tc>
        <w:tc>
          <w:tcPr>
            <w:tcW w:w="1136" w:type="dxa"/>
            <w:gridSpan w:val="2"/>
            <w:noWrap/>
            <w:hideMark/>
          </w:tcPr>
          <w:p w14:paraId="7377592E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0.8734</w:t>
            </w:r>
          </w:p>
        </w:tc>
        <w:tc>
          <w:tcPr>
            <w:tcW w:w="1134" w:type="dxa"/>
            <w:gridSpan w:val="2"/>
            <w:noWrap/>
            <w:hideMark/>
          </w:tcPr>
          <w:p w14:paraId="44A531A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b/>
                <w:bCs/>
                <w:spacing w:val="0"/>
              </w:rPr>
              <w:t>0.8798</w:t>
            </w:r>
          </w:p>
        </w:tc>
        <w:tc>
          <w:tcPr>
            <w:tcW w:w="1134" w:type="dxa"/>
            <w:gridSpan w:val="2"/>
            <w:noWrap/>
            <w:hideMark/>
          </w:tcPr>
          <w:p w14:paraId="106F65F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0.8636</w:t>
            </w:r>
          </w:p>
        </w:tc>
        <w:tc>
          <w:tcPr>
            <w:tcW w:w="1134" w:type="dxa"/>
            <w:gridSpan w:val="2"/>
            <w:noWrap/>
            <w:hideMark/>
          </w:tcPr>
          <w:p w14:paraId="1CA82780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0.8716</w:t>
            </w:r>
          </w:p>
        </w:tc>
      </w:tr>
      <w:tr w:rsidR="00E86279" w:rsidRPr="00E86279" w14:paraId="3D7A46A5" w14:textId="77777777" w:rsidTr="00E86279">
        <w:trPr>
          <w:trHeight w:val="280"/>
          <w:jc w:val="center"/>
        </w:trPr>
        <w:tc>
          <w:tcPr>
            <w:tcW w:w="36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F58259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  <w:t>DCCM-MSIF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2968272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b/>
                <w:bCs/>
                <w:spacing w:val="0"/>
              </w:rPr>
              <w:t>0.9501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31741D5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b/>
                <w:bCs/>
                <w:spacing w:val="0"/>
              </w:rPr>
              <w:t>0.9407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E4549F0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b/>
                <w:bCs/>
                <w:spacing w:val="0"/>
              </w:rPr>
              <w:t>0.8791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433279EB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spacing w:val="0"/>
              </w:rPr>
              <w:t>0.8527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27BFE6C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b/>
                <w:bCs/>
                <w:spacing w:val="0"/>
              </w:rPr>
              <w:t>0.9183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9DC24BD" w14:textId="77777777" w:rsidR="00E86279" w:rsidRPr="00E86279" w:rsidRDefault="00E86279" w:rsidP="00E86279">
            <w:pPr>
              <w:jc w:val="center"/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  <w:lang w:eastAsia="zh-CN" w:bidi="en-US"/>
              </w:rPr>
            </w:pPr>
            <w:r w:rsidRPr="00E86279">
              <w:rPr>
                <w:rFonts w:ascii="Times New Roman" w:hAnsi="Times New Roman" w:cs="Times New Roman"/>
                <w:b/>
                <w:bCs/>
                <w:spacing w:val="0"/>
              </w:rPr>
              <w:t>0.8836</w:t>
            </w:r>
          </w:p>
        </w:tc>
      </w:tr>
    </w:tbl>
    <w:p w14:paraId="73DAEE07" w14:textId="77777777" w:rsidR="00E37F79" w:rsidRDefault="00E37F79" w:rsidP="00681F8F">
      <w:pPr>
        <w:pStyle w:val="10"/>
        <w:rPr>
          <w:rFonts w:ascii="Times" w:hAnsi="Times"/>
          <w:iCs/>
          <w:sz w:val="24"/>
          <w:lang w:eastAsia="zh-CN"/>
        </w:rPr>
      </w:pPr>
    </w:p>
    <w:p w14:paraId="3067428B" w14:textId="77777777" w:rsidR="00E37F79" w:rsidRDefault="00E37F79" w:rsidP="00681F8F">
      <w:pPr>
        <w:pStyle w:val="10"/>
        <w:rPr>
          <w:rFonts w:ascii="Times" w:hAnsi="Times"/>
          <w:iCs/>
          <w:sz w:val="24"/>
          <w:lang w:eastAsia="zh-CN"/>
        </w:rPr>
      </w:pPr>
    </w:p>
    <w:p w14:paraId="6D9D1D04" w14:textId="77777777" w:rsidR="00E37F79" w:rsidRPr="00E37F79" w:rsidRDefault="00E37F79" w:rsidP="00E37F79">
      <w:pPr>
        <w:pStyle w:val="EndNoteBibliography"/>
        <w:ind w:left="720" w:hanging="720"/>
      </w:pPr>
      <w:r>
        <w:rPr>
          <w:rFonts w:ascii="Times" w:hAnsi="Times"/>
          <w:iCs/>
          <w:sz w:val="24"/>
          <w:lang w:eastAsia="zh-CN"/>
        </w:rPr>
        <w:fldChar w:fldCharType="begin"/>
      </w:r>
      <w:r>
        <w:rPr>
          <w:rFonts w:ascii="Times" w:hAnsi="Times"/>
          <w:iCs/>
          <w:sz w:val="24"/>
          <w:lang w:eastAsia="zh-CN"/>
        </w:rPr>
        <w:instrText xml:space="preserve"> ADDIN EN.REFLIST </w:instrText>
      </w:r>
      <w:r>
        <w:rPr>
          <w:rFonts w:ascii="Times" w:hAnsi="Times"/>
          <w:iCs/>
          <w:sz w:val="24"/>
          <w:lang w:eastAsia="zh-CN"/>
        </w:rPr>
        <w:fldChar w:fldCharType="separate"/>
      </w:r>
      <w:r w:rsidRPr="00E37F79">
        <w:t>Dai Q, Wang Z, Liu Z, Duan X, Song J, and Guo M. 2021. Predicting miRNA-disease associations using an ensemble learning framework with resampling method.</w:t>
      </w:r>
      <w:r w:rsidRPr="00E37F79">
        <w:rPr>
          <w:i/>
        </w:rPr>
        <w:t xml:space="preserve"> Briefings in Bioinformatics</w:t>
      </w:r>
      <w:r w:rsidRPr="00E37F79">
        <w:t xml:space="preserve"> 23 DOI: 10.1093/bib/bbab543.</w:t>
      </w:r>
    </w:p>
    <w:p w14:paraId="250EE8D1" w14:textId="77777777" w:rsidR="00E37F79" w:rsidRPr="00E37F79" w:rsidRDefault="00E37F79" w:rsidP="00E37F79">
      <w:pPr>
        <w:pStyle w:val="EndNoteBibliography"/>
        <w:ind w:left="720" w:hanging="720"/>
      </w:pPr>
      <w:r w:rsidRPr="00E37F79">
        <w:t>Li J, Zhang S, Liu T, Ning C, Zhang Z, and Zhou W. 2020. Neural inductive matrix completion with graph convolutional networks for miRNA-disease association prediction.</w:t>
      </w:r>
      <w:r w:rsidRPr="00E37F79">
        <w:rPr>
          <w:i/>
        </w:rPr>
        <w:t xml:space="preserve"> Bioinformatics</w:t>
      </w:r>
      <w:r w:rsidRPr="00E37F79">
        <w:t xml:space="preserve"> 36:2538-2546 DOI: 10.1093/bioinformatics/btz965.</w:t>
      </w:r>
    </w:p>
    <w:p w14:paraId="549F2837" w14:textId="77777777" w:rsidR="00E37F79" w:rsidRPr="00E37F79" w:rsidRDefault="00E37F79" w:rsidP="00E37F79">
      <w:pPr>
        <w:pStyle w:val="EndNoteBibliography"/>
        <w:ind w:left="720" w:hanging="720"/>
      </w:pPr>
      <w:r w:rsidRPr="00E37F79">
        <w:t>Peng W, He Z, Dai W, and Lan W. 2024. MHCLMDA: multihypergraph contrastive learning for miRNA–disease association prediction.</w:t>
      </w:r>
      <w:r w:rsidRPr="00E37F79">
        <w:rPr>
          <w:i/>
        </w:rPr>
        <w:t xml:space="preserve"> Briefings in Bioinformatics</w:t>
      </w:r>
      <w:r w:rsidRPr="00E37F79">
        <w:t xml:space="preserve"> 25:bbad524 DOI: 10.1093/bib/bbad524.</w:t>
      </w:r>
    </w:p>
    <w:p w14:paraId="64A2EA20" w14:textId="77777777" w:rsidR="00E37F79" w:rsidRPr="00E37F79" w:rsidRDefault="00E37F79" w:rsidP="00E37F79">
      <w:pPr>
        <w:pStyle w:val="EndNoteBibliography"/>
        <w:ind w:left="720" w:hanging="720"/>
      </w:pPr>
      <w:r w:rsidRPr="00E37F79">
        <w:t>Xie X, Wang Y, He K, and Sheng N. 2023. Predicting miRNA-disease associations based on PPMI and attention network.</w:t>
      </w:r>
      <w:r w:rsidRPr="00E37F79">
        <w:rPr>
          <w:i/>
        </w:rPr>
        <w:t xml:space="preserve"> BMC Bioinformatics</w:t>
      </w:r>
      <w:r w:rsidRPr="00E37F79">
        <w:t xml:space="preserve"> 24:113 DOI: 10.1186/s12859-023-05152-z.</w:t>
      </w:r>
    </w:p>
    <w:p w14:paraId="6FF92EAB" w14:textId="77777777" w:rsidR="00E37F79" w:rsidRPr="00E37F79" w:rsidRDefault="00E37F79" w:rsidP="00E37F79">
      <w:pPr>
        <w:pStyle w:val="EndNoteBibliography"/>
        <w:ind w:left="720" w:hanging="720"/>
      </w:pPr>
      <w:r w:rsidRPr="00E37F79">
        <w:t>Zhan Q, Wu G, and Gan C. 2021. MAGCN: A Multi-Adaptive Graph Convolutional Network for Traffic Forecasting. 2021 International Joint Conference on Neural Networks (IJCNN). Shenzhen, China. p 1-8.</w:t>
      </w:r>
    </w:p>
    <w:p w14:paraId="6614AFD0" w14:textId="77777777" w:rsidR="00E37F79" w:rsidRPr="00E37F79" w:rsidRDefault="00E37F79" w:rsidP="00E37F79">
      <w:pPr>
        <w:pStyle w:val="EndNoteBibliography"/>
        <w:ind w:left="720" w:hanging="720"/>
      </w:pPr>
      <w:r w:rsidRPr="00E37F79">
        <w:t>Zou H, Ji B, Zhang M, Liu F, Xie X, and Peng S. 2024. MHGTMDA: Molecular heterogeneous graph transformer based on biological entity graph for miRNA-disease associations prediction.</w:t>
      </w:r>
      <w:r w:rsidRPr="00E37F79">
        <w:rPr>
          <w:i/>
        </w:rPr>
        <w:t xml:space="preserve"> Molecular Therapy Nucleic Acids</w:t>
      </w:r>
      <w:r w:rsidRPr="00E37F79">
        <w:t xml:space="preserve"> 35 DOI: 10.1016/j.omtn.2024.102139.</w:t>
      </w:r>
    </w:p>
    <w:p w14:paraId="26336C95" w14:textId="637A4E24" w:rsidR="00E94FFC" w:rsidRPr="006155C9" w:rsidRDefault="00E37F79" w:rsidP="00681F8F">
      <w:pPr>
        <w:pStyle w:val="10"/>
        <w:rPr>
          <w:rFonts w:ascii="Times" w:hAnsi="Times" w:hint="eastAsia"/>
          <w:iCs/>
          <w:sz w:val="24"/>
          <w:lang w:eastAsia="zh-CN"/>
        </w:rPr>
      </w:pPr>
      <w:r>
        <w:rPr>
          <w:rFonts w:ascii="Times" w:hAnsi="Times"/>
          <w:iCs/>
          <w:sz w:val="24"/>
          <w:lang w:eastAsia="zh-CN"/>
        </w:rPr>
        <w:fldChar w:fldCharType="end"/>
      </w:r>
    </w:p>
    <w:sectPr w:rsidR="00E94FFC" w:rsidRPr="006155C9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2620" w14:textId="77777777" w:rsidR="008507B7" w:rsidRDefault="008507B7" w:rsidP="005A14E3">
      <w:pPr>
        <w:spacing w:line="240" w:lineRule="auto"/>
      </w:pPr>
      <w:r>
        <w:separator/>
      </w:r>
    </w:p>
  </w:endnote>
  <w:endnote w:type="continuationSeparator" w:id="0">
    <w:p w14:paraId="234AC6FE" w14:textId="77777777" w:rsidR="008507B7" w:rsidRDefault="008507B7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9C79" w14:textId="77777777" w:rsidR="008507B7" w:rsidRDefault="008507B7" w:rsidP="005A14E3">
      <w:pPr>
        <w:spacing w:line="240" w:lineRule="auto"/>
      </w:pPr>
      <w:r>
        <w:separator/>
      </w:r>
    </w:p>
  </w:footnote>
  <w:footnote w:type="continuationSeparator" w:id="0">
    <w:p w14:paraId="5DCEE23C" w14:textId="77777777" w:rsidR="008507B7" w:rsidRDefault="008507B7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Peer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ppxwspdvpxwped9f6vpxdm0tapxfst2v2x&quot;&gt;我的EndNote库&lt;record-ids&gt;&lt;item&gt;2&lt;/item&gt;&lt;item&gt;316&lt;/item&gt;&lt;item&gt;317&lt;/item&gt;&lt;item&gt;318&lt;/item&gt;&lt;item&gt;319&lt;/item&gt;&lt;item&gt;320&lt;/item&gt;&lt;/record-ids&gt;&lt;/item&gt;&lt;/Libraries&gt;"/>
  </w:docVars>
  <w:rsids>
    <w:rsidRoot w:val="00B77860"/>
    <w:rsid w:val="000459DB"/>
    <w:rsid w:val="00076F97"/>
    <w:rsid w:val="0009553C"/>
    <w:rsid w:val="000A195C"/>
    <w:rsid w:val="000A6459"/>
    <w:rsid w:val="000D333C"/>
    <w:rsid w:val="000D4ABD"/>
    <w:rsid w:val="000F69E9"/>
    <w:rsid w:val="0012215A"/>
    <w:rsid w:val="00131D97"/>
    <w:rsid w:val="00144190"/>
    <w:rsid w:val="001846DE"/>
    <w:rsid w:val="00190970"/>
    <w:rsid w:val="001D1A69"/>
    <w:rsid w:val="001F07CD"/>
    <w:rsid w:val="001F10EB"/>
    <w:rsid w:val="00211C50"/>
    <w:rsid w:val="00221460"/>
    <w:rsid w:val="002229AB"/>
    <w:rsid w:val="00276774"/>
    <w:rsid w:val="002C6BA7"/>
    <w:rsid w:val="002D3D82"/>
    <w:rsid w:val="00326208"/>
    <w:rsid w:val="003572C8"/>
    <w:rsid w:val="003774B5"/>
    <w:rsid w:val="003D45F1"/>
    <w:rsid w:val="003E2FC8"/>
    <w:rsid w:val="004810C6"/>
    <w:rsid w:val="004839E8"/>
    <w:rsid w:val="004938C5"/>
    <w:rsid w:val="00497962"/>
    <w:rsid w:val="004A1F94"/>
    <w:rsid w:val="004A1FDD"/>
    <w:rsid w:val="004D3C18"/>
    <w:rsid w:val="004F41CD"/>
    <w:rsid w:val="004F54AB"/>
    <w:rsid w:val="005154F8"/>
    <w:rsid w:val="00535369"/>
    <w:rsid w:val="0058364F"/>
    <w:rsid w:val="005A14E3"/>
    <w:rsid w:val="005D77AE"/>
    <w:rsid w:val="00605C27"/>
    <w:rsid w:val="00612E95"/>
    <w:rsid w:val="006155C9"/>
    <w:rsid w:val="006321FE"/>
    <w:rsid w:val="00637A81"/>
    <w:rsid w:val="00653710"/>
    <w:rsid w:val="00662BED"/>
    <w:rsid w:val="00681F8F"/>
    <w:rsid w:val="00685695"/>
    <w:rsid w:val="006A1EEC"/>
    <w:rsid w:val="006C21EC"/>
    <w:rsid w:val="006E5285"/>
    <w:rsid w:val="00730F24"/>
    <w:rsid w:val="0073424B"/>
    <w:rsid w:val="0074528A"/>
    <w:rsid w:val="00751064"/>
    <w:rsid w:val="007807F5"/>
    <w:rsid w:val="007931AA"/>
    <w:rsid w:val="00793B71"/>
    <w:rsid w:val="007B6DD5"/>
    <w:rsid w:val="007C7029"/>
    <w:rsid w:val="007F2870"/>
    <w:rsid w:val="00800358"/>
    <w:rsid w:val="00814AED"/>
    <w:rsid w:val="008507B7"/>
    <w:rsid w:val="00861616"/>
    <w:rsid w:val="008920EE"/>
    <w:rsid w:val="008A47B3"/>
    <w:rsid w:val="008A575A"/>
    <w:rsid w:val="008E2B2F"/>
    <w:rsid w:val="008E3EA1"/>
    <w:rsid w:val="00926B3F"/>
    <w:rsid w:val="00932E96"/>
    <w:rsid w:val="00951C47"/>
    <w:rsid w:val="00962339"/>
    <w:rsid w:val="0099516E"/>
    <w:rsid w:val="009E27BB"/>
    <w:rsid w:val="009E7441"/>
    <w:rsid w:val="00A16C5B"/>
    <w:rsid w:val="00A31A4E"/>
    <w:rsid w:val="00A370D3"/>
    <w:rsid w:val="00A37569"/>
    <w:rsid w:val="00A54D90"/>
    <w:rsid w:val="00A746DE"/>
    <w:rsid w:val="00A90B7D"/>
    <w:rsid w:val="00AA18ED"/>
    <w:rsid w:val="00AD7290"/>
    <w:rsid w:val="00AF27B3"/>
    <w:rsid w:val="00AF4906"/>
    <w:rsid w:val="00AF6DA0"/>
    <w:rsid w:val="00AF6FF4"/>
    <w:rsid w:val="00B2289A"/>
    <w:rsid w:val="00B45195"/>
    <w:rsid w:val="00B52094"/>
    <w:rsid w:val="00B66057"/>
    <w:rsid w:val="00B77860"/>
    <w:rsid w:val="00B95964"/>
    <w:rsid w:val="00BA0E02"/>
    <w:rsid w:val="00BB0F08"/>
    <w:rsid w:val="00BD5583"/>
    <w:rsid w:val="00C240EF"/>
    <w:rsid w:val="00C260FD"/>
    <w:rsid w:val="00C4087E"/>
    <w:rsid w:val="00CC26A2"/>
    <w:rsid w:val="00CC42E3"/>
    <w:rsid w:val="00CD07F3"/>
    <w:rsid w:val="00CD1F73"/>
    <w:rsid w:val="00CF40E5"/>
    <w:rsid w:val="00D058AD"/>
    <w:rsid w:val="00D1408C"/>
    <w:rsid w:val="00D21F51"/>
    <w:rsid w:val="00D51B15"/>
    <w:rsid w:val="00D55AD8"/>
    <w:rsid w:val="00D94FB8"/>
    <w:rsid w:val="00DA534E"/>
    <w:rsid w:val="00DA65ED"/>
    <w:rsid w:val="00DC3DE1"/>
    <w:rsid w:val="00E140AC"/>
    <w:rsid w:val="00E3598F"/>
    <w:rsid w:val="00E37F79"/>
    <w:rsid w:val="00E418F6"/>
    <w:rsid w:val="00E747EF"/>
    <w:rsid w:val="00E86279"/>
    <w:rsid w:val="00E94FFC"/>
    <w:rsid w:val="00EB04D4"/>
    <w:rsid w:val="00EC0592"/>
    <w:rsid w:val="00EC2A98"/>
    <w:rsid w:val="00EC44AA"/>
    <w:rsid w:val="00EC7C35"/>
    <w:rsid w:val="00EF78B4"/>
    <w:rsid w:val="00F01BB3"/>
    <w:rsid w:val="00F348F9"/>
    <w:rsid w:val="00F65B9F"/>
    <w:rsid w:val="00F91455"/>
    <w:rsid w:val="00FC6D20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EE"/>
    <w:rPr>
      <w:spacing w:val="-6"/>
    </w:rPr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747E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11"/>
    <w:link w:val="EndNoteBibliographyTitle"/>
    <w:rsid w:val="00E747EF"/>
    <w:rPr>
      <w:noProof/>
      <w:spacing w:val="-6"/>
    </w:rPr>
  </w:style>
  <w:style w:type="paragraph" w:customStyle="1" w:styleId="EndNoteBibliography">
    <w:name w:val="EndNote Bibliography"/>
    <w:basedOn w:val="a"/>
    <w:link w:val="EndNoteBibliography0"/>
    <w:rsid w:val="00E747EF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11"/>
    <w:link w:val="EndNoteBibliography"/>
    <w:rsid w:val="00E747EF"/>
    <w:rPr>
      <w:noProof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97</cp:revision>
  <dcterms:created xsi:type="dcterms:W3CDTF">2018-09-06T06:29:00Z</dcterms:created>
  <dcterms:modified xsi:type="dcterms:W3CDTF">2025-07-16T16:21:00Z</dcterms:modified>
</cp:coreProperties>
</file>