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BB36" w14:textId="59F3E947" w:rsidR="00A01F7E" w:rsidRPr="00256B90" w:rsidRDefault="00256B90">
      <w:pPr>
        <w:widowControl/>
        <w:spacing w:line="300" w:lineRule="auto"/>
        <w:rPr>
          <w:rFonts w:ascii="Minion Pro" w:hAnsi="Minion Pro"/>
          <w:b/>
          <w:bCs/>
          <w:kern w:val="0"/>
          <w:sz w:val="24"/>
        </w:rPr>
      </w:pPr>
      <w:r w:rsidRPr="00256B90">
        <w:rPr>
          <w:b/>
          <w:bCs/>
          <w:kern w:val="0"/>
          <w:sz w:val="24"/>
        </w:rPr>
        <w:t>A</w:t>
      </w:r>
      <w:r w:rsidR="007E5720" w:rsidRPr="00256B90">
        <w:rPr>
          <w:b/>
          <w:bCs/>
          <w:kern w:val="0"/>
          <w:sz w:val="24"/>
        </w:rPr>
        <w:t xml:space="preserve"> </w:t>
      </w:r>
      <w:r w:rsidRPr="00256B90">
        <w:rPr>
          <w:b/>
          <w:bCs/>
          <w:kern w:val="0"/>
          <w:sz w:val="24"/>
        </w:rPr>
        <w:t>：</w:t>
      </w:r>
      <w:r w:rsidR="007E5720" w:rsidRPr="00256B90">
        <w:rPr>
          <w:rFonts w:ascii="Minion Pro" w:hAnsi="Minion Pro"/>
          <w:b/>
          <w:bCs/>
          <w:kern w:val="0"/>
          <w:sz w:val="24"/>
        </w:rPr>
        <w:t>Analysis of the direction of evolution of the railroad regulatory authority</w:t>
      </w:r>
    </w:p>
    <w:p w14:paraId="69F40A90" w14:textId="77777777" w:rsidR="00A01F7E" w:rsidRDefault="00000000">
      <w:pPr>
        <w:widowControl/>
        <w:spacing w:line="300" w:lineRule="auto"/>
        <w:rPr>
          <w:szCs w:val="21"/>
        </w:rPr>
      </w:pPr>
      <w:r>
        <w:rPr>
          <w:sz w:val="24"/>
        </w:rPr>
        <w:tab/>
      </w:r>
      <w:r>
        <w:rPr>
          <w:szCs w:val="21"/>
        </w:rPr>
        <w:t>Based on the above analysis, the replication dynamic equation for the application strategy of the railroad regulator is:</w:t>
      </w:r>
    </w:p>
    <w:p w14:paraId="52463192" w14:textId="77777777" w:rsidR="00A01F7E" w:rsidRDefault="00000000">
      <w:pPr>
        <w:rPr>
          <w:rFonts w:hAnsi="Cambria Math"/>
          <w:sz w:val="24"/>
        </w:rPr>
      </w:pPr>
      <w:r>
        <w:rPr>
          <w:iCs/>
          <w:szCs w:val="21"/>
        </w:rPr>
        <w:tab/>
      </w:r>
      <w:r>
        <w:rPr>
          <w:rFonts w:hAnsi="Cambria Math"/>
          <w:position w:val="-28"/>
          <w:sz w:val="24"/>
        </w:rPr>
        <w:object w:dxaOrig="7150" w:dyaOrig="726" w14:anchorId="7269C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6pt;height:36pt" o:ole="">
            <v:imagedata r:id="rId7" o:title=""/>
          </v:shape>
          <o:OLEObject Type="Embed" ProgID="Equation.3" ShapeID="_x0000_i1025" DrawAspect="Content" ObjectID="_1811847349" r:id="rId8"/>
        </w:object>
      </w:r>
    </w:p>
    <w:p w14:paraId="69E88029" w14:textId="77777777" w:rsidR="00A01F7E" w:rsidRDefault="00000000">
      <w:pPr>
        <w:rPr>
          <w:szCs w:val="21"/>
        </w:rPr>
      </w:pPr>
      <w:r>
        <w:rPr>
          <w:rFonts w:hAnsi="Cambria Math"/>
          <w:sz w:val="24"/>
        </w:rPr>
        <w:tab/>
      </w:r>
      <w:r>
        <w:rPr>
          <w:szCs w:val="21"/>
        </w:rPr>
        <w:t>The first order derivatives of x and the set G(y) are respectively:</w:t>
      </w:r>
    </w:p>
    <w:p w14:paraId="178981BC" w14:textId="77777777" w:rsidR="00A01F7E" w:rsidRDefault="00000000">
      <w:pPr>
        <w:ind w:firstLine="420"/>
        <w:rPr>
          <w:sz w:val="24"/>
        </w:rPr>
      </w:pPr>
      <w:r>
        <w:rPr>
          <w:rFonts w:hint="eastAsia"/>
          <w:position w:val="-24"/>
          <w:sz w:val="24"/>
        </w:rPr>
        <w:object w:dxaOrig="4445" w:dyaOrig="614" w14:anchorId="60438B9A">
          <v:shape id="_x0000_i1026" type="#_x0000_t75" style="width:222pt;height:30.6pt" o:ole="">
            <v:imagedata r:id="rId9" o:title=""/>
          </v:shape>
          <o:OLEObject Type="Embed" ProgID="Equation.3" ShapeID="_x0000_i1026" DrawAspect="Content" ObjectID="_1811847350" r:id="rId10"/>
        </w:object>
      </w:r>
    </w:p>
    <w:p w14:paraId="1142BECD" w14:textId="77777777" w:rsidR="00A01F7E" w:rsidRDefault="00000000">
      <w:pPr>
        <w:ind w:firstLine="420"/>
        <w:rPr>
          <w:sz w:val="24"/>
        </w:rPr>
      </w:pPr>
      <w:r>
        <w:rPr>
          <w:rFonts w:hint="eastAsia"/>
          <w:position w:val="-12"/>
          <w:sz w:val="24"/>
        </w:rPr>
        <w:object w:dxaOrig="3494" w:dyaOrig="363" w14:anchorId="1A4F74E1">
          <v:shape id="_x0000_i1027" type="#_x0000_t75" style="width:174.6pt;height:18pt" o:ole="">
            <v:imagedata r:id="rId11" o:title=""/>
          </v:shape>
          <o:OLEObject Type="Embed" ProgID="Equation.3" ShapeID="_x0000_i1027" DrawAspect="Content" ObjectID="_1811847351" r:id="rId12"/>
        </w:object>
      </w:r>
    </w:p>
    <w:p w14:paraId="489E661C" w14:textId="77777777" w:rsidR="00A01F7E" w:rsidRDefault="00000000">
      <w:pPr>
        <w:ind w:firstLine="420"/>
        <w:rPr>
          <w:iCs/>
          <w:szCs w:val="21"/>
        </w:rPr>
      </w:pPr>
      <w:r>
        <w:rPr>
          <w:iCs/>
          <w:szCs w:val="21"/>
        </w:rPr>
        <w:t>It follows from the stability theorem for the replicated dynamic equations:</w:t>
      </w:r>
    </w:p>
    <w:p w14:paraId="7FC01D61" w14:textId="77777777" w:rsidR="00A01F7E" w:rsidRDefault="00000000">
      <w:pPr>
        <w:pStyle w:val="ad"/>
        <w:numPr>
          <w:ilvl w:val="0"/>
          <w:numId w:val="1"/>
        </w:numPr>
        <w:rPr>
          <w:iCs/>
          <w:szCs w:val="21"/>
        </w:rPr>
      </w:pPr>
      <w:r>
        <w:rPr>
          <w:rFonts w:hint="eastAsia"/>
          <w:iCs/>
          <w:szCs w:val="21"/>
        </w:rPr>
        <w:t xml:space="preserve">If </w:t>
      </w:r>
      <w:r>
        <w:rPr>
          <w:rFonts w:hint="eastAsia"/>
          <w:position w:val="-12"/>
          <w:sz w:val="24"/>
        </w:rPr>
        <w:object w:dxaOrig="2893" w:dyaOrig="363" w14:anchorId="75439EB9">
          <v:shape id="_x0000_i1028" type="#_x0000_t75" style="width:144.6pt;height:18pt" o:ole="">
            <v:imagedata r:id="rId13" o:title=""/>
          </v:shape>
          <o:OLEObject Type="Embed" ProgID="Equation.3" ShapeID="_x0000_i1028" DrawAspect="Content" ObjectID="_1811847352" r:id="rId14"/>
        </w:object>
      </w:r>
      <w:r>
        <w:rPr>
          <w:rFonts w:hint="eastAsia"/>
          <w:sz w:val="24"/>
        </w:rPr>
        <w:t xml:space="preserve"> </w:t>
      </w:r>
      <w:r>
        <w:rPr>
          <w:sz w:val="24"/>
        </w:rPr>
        <w:t>(notation</w:t>
      </w:r>
      <w:r>
        <w:rPr>
          <w:rFonts w:hint="eastAsia"/>
          <w:sz w:val="24"/>
        </w:rPr>
        <w:t xml:space="preserve"> </w:t>
      </w:r>
      <w:r>
        <w:rPr>
          <w:rFonts w:hint="eastAsia"/>
          <w:position w:val="-10"/>
          <w:sz w:val="24"/>
        </w:rPr>
        <w:object w:dxaOrig="739" w:dyaOrig="313" w14:anchorId="3E2D07E2">
          <v:shape id="_x0000_i1029" type="#_x0000_t75" style="width:36.6pt;height:15.6pt" o:ole="">
            <v:imagedata r:id="rId15" o:title=""/>
          </v:shape>
          <o:OLEObject Type="Embed" ProgID="Equation.3" ShapeID="_x0000_i1029" DrawAspect="Content" ObjectID="_1811847353" r:id="rId16"/>
        </w:object>
      </w:r>
      <w:r>
        <w:rPr>
          <w:sz w:val="24"/>
        </w:rPr>
        <w:t>)</w:t>
      </w:r>
      <w:r>
        <w:rPr>
          <w:rFonts w:hint="eastAsia"/>
          <w:sz w:val="24"/>
        </w:rPr>
        <w:t>，</w:t>
      </w:r>
      <w:r>
        <w:rPr>
          <w:sz w:val="24"/>
        </w:rPr>
        <w:t>Then</w:t>
      </w:r>
      <w:r>
        <w:rPr>
          <w:rFonts w:hint="eastAsia"/>
          <w:sz w:val="24"/>
        </w:rPr>
        <w:t xml:space="preserve"> </w:t>
      </w:r>
      <w:r>
        <w:rPr>
          <w:rFonts w:hint="eastAsia"/>
          <w:position w:val="-24"/>
          <w:sz w:val="24"/>
        </w:rPr>
        <w:object w:dxaOrig="1453" w:dyaOrig="614" w14:anchorId="6094397F">
          <v:shape id="_x0000_i1030" type="#_x0000_t75" style="width:72.6pt;height:30.6pt" o:ole="">
            <v:imagedata r:id="rId17" o:title=""/>
          </v:shape>
          <o:OLEObject Type="Embed" ProgID="Equation.3" ShapeID="_x0000_i1030" DrawAspect="Content" ObjectID="_1811847354" r:id="rId18"/>
        </w:object>
      </w:r>
      <w:r>
        <w:rPr>
          <w:rFonts w:hint="eastAsia"/>
          <w:sz w:val="24"/>
        </w:rPr>
        <w:t>,</w:t>
      </w:r>
      <w:r>
        <w:t xml:space="preserve"> </w:t>
      </w:r>
      <w:r>
        <w:rPr>
          <w:sz w:val="24"/>
        </w:rPr>
        <w:t>The Railroad Regulator's trading strategy is a stable strategy that does not change over time.</w:t>
      </w:r>
    </w:p>
    <w:p w14:paraId="083410F2" w14:textId="77777777" w:rsidR="00A01F7E" w:rsidRDefault="00000000">
      <w:pPr>
        <w:pStyle w:val="ad"/>
        <w:numPr>
          <w:ilvl w:val="0"/>
          <w:numId w:val="1"/>
        </w:numPr>
        <w:rPr>
          <w:iCs/>
          <w:szCs w:val="21"/>
        </w:rPr>
      </w:pPr>
      <w:r>
        <w:rPr>
          <w:rFonts w:hint="eastAsia"/>
          <w:iCs/>
          <w:szCs w:val="21"/>
        </w:rPr>
        <w:t xml:space="preserve">If </w:t>
      </w:r>
      <w:r>
        <w:rPr>
          <w:rFonts w:hint="eastAsia"/>
          <w:position w:val="-10"/>
          <w:sz w:val="24"/>
        </w:rPr>
        <w:object w:dxaOrig="739" w:dyaOrig="313" w14:anchorId="316EB985">
          <v:shape id="_x0000_i1031" type="#_x0000_t75" style="width:36.6pt;height:15.6pt" o:ole="">
            <v:imagedata r:id="rId19" o:title=""/>
          </v:shape>
          <o:OLEObject Type="Embed" ProgID="Equation.3" ShapeID="_x0000_i1031" DrawAspect="Content" ObjectID="_1811847355" r:id="rId20"/>
        </w:object>
      </w:r>
      <w:r>
        <w:rPr>
          <w:rFonts w:hint="eastAsia"/>
          <w:sz w:val="24"/>
        </w:rPr>
        <w:t xml:space="preserve"> a</w:t>
      </w:r>
      <w:r>
        <w:rPr>
          <w:sz w:val="24"/>
        </w:rPr>
        <w:t>ccording to the relationship between y and y*</w:t>
      </w:r>
      <w:r>
        <w:rPr>
          <w:rFonts w:hint="eastAsia"/>
          <w:sz w:val="24"/>
        </w:rPr>
        <w:t>, when</w:t>
      </w:r>
      <w:r>
        <w:rPr>
          <w:rFonts w:hint="eastAsia"/>
          <w:position w:val="-10"/>
          <w:sz w:val="24"/>
        </w:rPr>
        <w:object w:dxaOrig="1077" w:dyaOrig="313" w14:anchorId="7FCFEADF">
          <v:shape id="_x0000_i1032" type="#_x0000_t75" style="width:54pt;height:15.6pt" o:ole="">
            <v:imagedata r:id="rId21" o:title=""/>
          </v:shape>
          <o:OLEObject Type="Embed" ProgID="Equation.3" ShapeID="_x0000_i1032" DrawAspect="Content" ObjectID="_1811847356" r:id="rId22"/>
        </w:object>
      </w:r>
      <w:r>
        <w:rPr>
          <w:rFonts w:hint="eastAsia"/>
          <w:sz w:val="24"/>
        </w:rPr>
        <w:t>,</w:t>
      </w:r>
      <w:r>
        <w:rPr>
          <w:rFonts w:hint="eastAsia"/>
          <w:position w:val="-24"/>
          <w:sz w:val="24"/>
        </w:rPr>
        <w:object w:dxaOrig="1803" w:dyaOrig="614" w14:anchorId="667258C2">
          <v:shape id="_x0000_i1033" type="#_x0000_t75" style="width:90pt;height:30.6pt" o:ole="">
            <v:imagedata r:id="rId23" o:title=""/>
          </v:shape>
          <o:OLEObject Type="Embed" ProgID="Equation.3" ShapeID="_x0000_i1033" DrawAspect="Content" ObjectID="_1811847357" r:id="rId24"/>
        </w:object>
      </w:r>
      <w:r>
        <w:rPr>
          <w:rFonts w:hint="eastAsia"/>
          <w:sz w:val="24"/>
        </w:rPr>
        <w:t>,</w:t>
      </w:r>
      <w:r>
        <w:rPr>
          <w:rFonts w:hint="eastAsia"/>
          <w:position w:val="-24"/>
          <w:sz w:val="24"/>
        </w:rPr>
        <w:object w:dxaOrig="1803" w:dyaOrig="614" w14:anchorId="4BC3EC1C">
          <v:shape id="_x0000_i1034" type="#_x0000_t75" style="width:90pt;height:30.6pt" o:ole="">
            <v:imagedata r:id="rId25" o:title=""/>
          </v:shape>
          <o:OLEObject Type="Embed" ProgID="Equation.3" ShapeID="_x0000_i1034" DrawAspect="Content" ObjectID="_1811847358" r:id="rId26"/>
        </w:object>
      </w:r>
      <w:r>
        <w:rPr>
          <w:rFonts w:hint="eastAsia"/>
          <w:sz w:val="24"/>
        </w:rPr>
        <w:t>,</w:t>
      </w:r>
      <w:r>
        <w:t xml:space="preserve"> </w:t>
      </w:r>
      <w:r>
        <w:rPr>
          <w:rFonts w:hint="eastAsia"/>
          <w:sz w:val="24"/>
        </w:rPr>
        <w:t>a</w:t>
      </w:r>
      <w:r>
        <w:rPr>
          <w:sz w:val="24"/>
        </w:rPr>
        <w:t>t this point x = 0 is the evolutionary stabilization point</w:t>
      </w:r>
      <w:r>
        <w:rPr>
          <w:rFonts w:hint="eastAsia"/>
          <w:sz w:val="24"/>
        </w:rPr>
        <w:t>,</w:t>
      </w:r>
      <w:r>
        <w:t xml:space="preserve"> </w:t>
      </w:r>
      <w:r>
        <w:rPr>
          <w:rFonts w:hint="eastAsia"/>
          <w:sz w:val="24"/>
        </w:rPr>
        <w:t>i</w:t>
      </w:r>
      <w:r>
        <w:rPr>
          <w:sz w:val="24"/>
        </w:rPr>
        <w:t>t indicates that when the probability of a railroad regulatory platform choosing strict regulation is lower than y*, the railroad regulatory platform prefers non-strict regulation.</w:t>
      </w:r>
    </w:p>
    <w:p w14:paraId="507ACD62" w14:textId="77777777" w:rsidR="00A01F7E" w:rsidRDefault="00000000">
      <w:pPr>
        <w:pStyle w:val="ad"/>
        <w:numPr>
          <w:ilvl w:val="0"/>
          <w:numId w:val="1"/>
        </w:numPr>
        <w:rPr>
          <w:iCs/>
          <w:szCs w:val="21"/>
        </w:rPr>
      </w:pPr>
      <w:r>
        <w:rPr>
          <w:rFonts w:hint="eastAsia"/>
          <w:sz w:val="24"/>
        </w:rPr>
        <w:t>When</w:t>
      </w:r>
      <w:r>
        <w:rPr>
          <w:rFonts w:hint="eastAsia"/>
          <w:position w:val="-10"/>
          <w:sz w:val="24"/>
        </w:rPr>
        <w:object w:dxaOrig="1014" w:dyaOrig="313" w14:anchorId="3645BBA6">
          <v:shape id="_x0000_i1035" type="#_x0000_t75" style="width:51pt;height:15.6pt" o:ole="">
            <v:imagedata r:id="rId27" o:title=""/>
          </v:shape>
          <o:OLEObject Type="Embed" ProgID="Equation.3" ShapeID="_x0000_i1035" DrawAspect="Content" ObjectID="_1811847359" r:id="rId28"/>
        </w:object>
      </w:r>
      <w:r>
        <w:rPr>
          <w:rFonts w:hint="eastAsia"/>
          <w:sz w:val="24"/>
        </w:rPr>
        <w:t>,</w:t>
      </w:r>
      <w:r>
        <w:rPr>
          <w:rFonts w:hint="eastAsia"/>
          <w:position w:val="-24"/>
          <w:sz w:val="24"/>
        </w:rPr>
        <w:object w:dxaOrig="1816" w:dyaOrig="614" w14:anchorId="2C3CA21A">
          <v:shape id="_x0000_i1036" type="#_x0000_t75" style="width:90.6pt;height:30.6pt" o:ole="">
            <v:imagedata r:id="rId29" o:title=""/>
          </v:shape>
          <o:OLEObject Type="Embed" ProgID="Equation.3" ShapeID="_x0000_i1036" DrawAspect="Content" ObjectID="_1811847360" r:id="rId30"/>
        </w:object>
      </w:r>
      <w:r>
        <w:rPr>
          <w:rFonts w:hint="eastAsia"/>
          <w:sz w:val="24"/>
        </w:rPr>
        <w:t>,</w:t>
      </w:r>
      <w:r>
        <w:rPr>
          <w:rFonts w:hint="eastAsia"/>
          <w:position w:val="-24"/>
          <w:sz w:val="24"/>
        </w:rPr>
        <w:object w:dxaOrig="1803" w:dyaOrig="614" w14:anchorId="2D238E45">
          <v:shape id="_x0000_i1037" type="#_x0000_t75" style="width:90pt;height:30.6pt" o:ole="">
            <v:imagedata r:id="rId31" o:title=""/>
          </v:shape>
          <o:OLEObject Type="Embed" ProgID="Equation.3" ShapeID="_x0000_i1037" DrawAspect="Content" ObjectID="_1811847361" r:id="rId32"/>
        </w:object>
      </w:r>
      <w:r>
        <w:t xml:space="preserve"> </w:t>
      </w:r>
      <w:r>
        <w:rPr>
          <w:sz w:val="24"/>
        </w:rPr>
        <w:t>At this point x = 1 is the evolutionary stabilization point,</w:t>
      </w:r>
      <w:r>
        <w:t xml:space="preserve"> </w:t>
      </w:r>
      <w:r>
        <w:rPr>
          <w:sz w:val="24"/>
        </w:rPr>
        <w:t>It shows that when the probability of monitoring platform sharer A choosing honest sharing is greater than y*, the railroad regulatory platform tends to strictly regulate. The phase diagram of the strategy evolution of the railroad regulatory platform is shown in Fig</w:t>
      </w:r>
      <w:r>
        <w:rPr>
          <w:rFonts w:hint="eastAsia"/>
          <w:sz w:val="24"/>
        </w:rPr>
        <w:t>.</w:t>
      </w:r>
      <w:r>
        <w:rPr>
          <w:sz w:val="24"/>
        </w:rPr>
        <w:t xml:space="preserve"> </w:t>
      </w:r>
      <w:r>
        <w:rPr>
          <w:rFonts w:hint="eastAsia"/>
          <w:sz w:val="24"/>
        </w:rPr>
        <w:t>1</w:t>
      </w:r>
      <w:r>
        <w:rPr>
          <w:sz w:val="24"/>
        </w:rPr>
        <w:t>-3. The upper half of the curve indicates that the railroad regulatory platform tends to strict regulation, and the lower half of the curve indicates that the railroad regulatory platform tends to non-strict regulation.</w:t>
      </w:r>
      <w:r>
        <w:rPr>
          <w:rFonts w:hint="eastAsia"/>
          <w:sz w:val="24"/>
        </w:rPr>
        <w:t xml:space="preserve"> </w:t>
      </w:r>
      <w:r>
        <w:rPr>
          <w:rFonts w:hint="eastAsia"/>
          <w:sz w:val="24"/>
        </w:rPr>
        <w:object w:dxaOrig="7238" w:dyaOrig="2680" w14:anchorId="4815CA34">
          <v:shape id="_x0000_i1038" type="#_x0000_t75" style="width:362.4pt;height:134.4pt" o:ole="">
            <v:imagedata r:id="rId33" o:title=""/>
            <o:lock v:ext="edit" aspectratio="f"/>
          </v:shape>
          <o:OLEObject Type="Embed" ProgID="Visio.Drawing.15" ShapeID="_x0000_i1038" DrawAspect="Content" ObjectID="_1811847362" r:id="rId34"/>
        </w:object>
      </w:r>
    </w:p>
    <w:p w14:paraId="12260EA8" w14:textId="77777777" w:rsidR="00A01F7E" w:rsidRDefault="00000000">
      <w:pPr>
        <w:pStyle w:val="ad"/>
        <w:spacing w:line="300" w:lineRule="auto"/>
        <w:ind w:left="780"/>
        <w:rPr>
          <w:szCs w:val="21"/>
        </w:rPr>
      </w:pPr>
      <w:r>
        <w:rPr>
          <w:szCs w:val="21"/>
        </w:rPr>
        <w:t>Fig</w:t>
      </w:r>
      <w:r>
        <w:rPr>
          <w:rFonts w:hint="eastAsia"/>
          <w:szCs w:val="21"/>
        </w:rPr>
        <w:t>.</w:t>
      </w:r>
      <w:r>
        <w:rPr>
          <w:szCs w:val="21"/>
        </w:rPr>
        <w:t xml:space="preserve"> </w:t>
      </w:r>
      <w:r>
        <w:rPr>
          <w:rFonts w:hint="eastAsia"/>
          <w:szCs w:val="21"/>
        </w:rPr>
        <w:t>1</w:t>
      </w:r>
      <w:r>
        <w:rPr>
          <w:szCs w:val="21"/>
        </w:rPr>
        <w:t>-3 Phase diagram of strategy evolution of railway supervision platform</w:t>
      </w:r>
    </w:p>
    <w:p w14:paraId="590D05A4" w14:textId="554F1506" w:rsidR="00A01F7E" w:rsidRDefault="00256B90">
      <w:pPr>
        <w:rPr>
          <w:b/>
          <w:bCs/>
          <w:iCs/>
          <w:szCs w:val="21"/>
        </w:rPr>
      </w:pPr>
      <w:r>
        <w:rPr>
          <w:rFonts w:hint="eastAsia"/>
          <w:b/>
          <w:bCs/>
          <w:iCs/>
          <w:szCs w:val="21"/>
        </w:rPr>
        <w:t>B</w:t>
      </w:r>
      <w:r w:rsidR="007E5720">
        <w:rPr>
          <w:b/>
          <w:bCs/>
          <w:iCs/>
          <w:szCs w:val="21"/>
        </w:rPr>
        <w:t xml:space="preserve"> </w:t>
      </w:r>
      <w:r>
        <w:rPr>
          <w:rFonts w:hint="eastAsia"/>
          <w:b/>
          <w:bCs/>
          <w:iCs/>
          <w:szCs w:val="21"/>
        </w:rPr>
        <w:t>:</w:t>
      </w:r>
      <w:r w:rsidR="007E5720">
        <w:rPr>
          <w:b/>
          <w:bCs/>
          <w:iCs/>
          <w:szCs w:val="21"/>
        </w:rPr>
        <w:t>Monitoring Data Sharing Party A Evolutionary Path Analysis</w:t>
      </w:r>
    </w:p>
    <w:p w14:paraId="639E50C6" w14:textId="77777777" w:rsidR="00A01F7E" w:rsidRDefault="00000000">
      <w:pPr>
        <w:ind w:left="420"/>
        <w:rPr>
          <w:rFonts w:hAnsi="Cambria Math"/>
          <w:sz w:val="24"/>
        </w:rPr>
      </w:pPr>
      <w:r>
        <w:rPr>
          <w:iCs/>
          <w:szCs w:val="21"/>
        </w:rPr>
        <w:lastRenderedPageBreak/>
        <w:t>Based on the above analysis, the replication dynamic equation for monitoring the sharing strategy of data sharer A is:</w:t>
      </w:r>
      <w:r>
        <w:rPr>
          <w:rFonts w:hAnsi="Cambria Math"/>
          <w:sz w:val="24"/>
        </w:rPr>
        <w:t xml:space="preserve"> </w:t>
      </w:r>
      <w:r>
        <w:rPr>
          <w:rFonts w:hAnsi="Cambria Math"/>
          <w:position w:val="-30"/>
          <w:sz w:val="24"/>
        </w:rPr>
        <w:object w:dxaOrig="7350" w:dyaOrig="726" w14:anchorId="06FAFE44">
          <v:shape id="_x0000_i1039" type="#_x0000_t75" style="width:367.8pt;height:36pt" o:ole="">
            <v:imagedata r:id="rId35" o:title=""/>
          </v:shape>
          <o:OLEObject Type="Embed" ProgID="Equation.3" ShapeID="_x0000_i1039" DrawAspect="Content" ObjectID="_1811847363" r:id="rId36"/>
        </w:object>
      </w:r>
    </w:p>
    <w:p w14:paraId="4B8DA0DC" w14:textId="77777777" w:rsidR="00A01F7E" w:rsidRDefault="00000000">
      <w:pPr>
        <w:ind w:firstLine="420"/>
        <w:rPr>
          <w:iCs/>
          <w:szCs w:val="21"/>
        </w:rPr>
      </w:pPr>
      <w:r>
        <w:rPr>
          <w:iCs/>
          <w:szCs w:val="21"/>
        </w:rPr>
        <w:t>The first order derivatives of y and the set J(z) are respectively:</w:t>
      </w:r>
    </w:p>
    <w:p w14:paraId="1360E51A" w14:textId="77777777" w:rsidR="00A01F7E" w:rsidRDefault="00000000">
      <w:pPr>
        <w:ind w:firstLine="420"/>
        <w:rPr>
          <w:sz w:val="24"/>
        </w:rPr>
      </w:pPr>
      <w:r>
        <w:rPr>
          <w:rFonts w:hint="eastAsia"/>
          <w:position w:val="-28"/>
          <w:sz w:val="24"/>
        </w:rPr>
        <w:object w:dxaOrig="4207" w:dyaOrig="664" w14:anchorId="65F93438">
          <v:shape id="_x0000_i1040" type="#_x0000_t75" style="width:210pt;height:33pt" o:ole="">
            <v:imagedata r:id="rId37" o:title=""/>
          </v:shape>
          <o:OLEObject Type="Embed" ProgID="Equation.3" ShapeID="_x0000_i1040" DrawAspect="Content" ObjectID="_1811847364" r:id="rId38"/>
        </w:object>
      </w:r>
    </w:p>
    <w:p w14:paraId="0741CD5F" w14:textId="77777777" w:rsidR="00A01F7E" w:rsidRDefault="00000000">
      <w:pPr>
        <w:ind w:firstLine="420"/>
        <w:rPr>
          <w:sz w:val="28"/>
          <w:szCs w:val="28"/>
        </w:rPr>
      </w:pPr>
      <w:r>
        <w:rPr>
          <w:rFonts w:hint="eastAsia"/>
          <w:position w:val="-10"/>
          <w:sz w:val="28"/>
          <w:szCs w:val="28"/>
        </w:rPr>
        <w:object w:dxaOrig="2905" w:dyaOrig="338" w14:anchorId="2455270E">
          <v:shape id="_x0000_i1041" type="#_x0000_t75" style="width:145.8pt;height:17.4pt" o:ole="">
            <v:imagedata r:id="rId39" o:title=""/>
          </v:shape>
          <o:OLEObject Type="Embed" ProgID="Equation.3" ShapeID="_x0000_i1041" DrawAspect="Content" ObjectID="_1811847365" r:id="rId40"/>
        </w:object>
      </w:r>
    </w:p>
    <w:p w14:paraId="02706E76" w14:textId="77777777" w:rsidR="00A01F7E" w:rsidRDefault="00000000">
      <w:pPr>
        <w:ind w:firstLine="420"/>
        <w:rPr>
          <w:iCs/>
          <w:szCs w:val="21"/>
        </w:rPr>
      </w:pPr>
      <w:r>
        <w:rPr>
          <w:iCs/>
          <w:szCs w:val="21"/>
        </w:rPr>
        <w:t>It follows from the stability theorem for the replicated dynamic equations:</w:t>
      </w:r>
    </w:p>
    <w:p w14:paraId="2E4A5A25" w14:textId="77777777" w:rsidR="00A01F7E" w:rsidRDefault="00000000">
      <w:pPr>
        <w:pStyle w:val="ad"/>
        <w:numPr>
          <w:ilvl w:val="0"/>
          <w:numId w:val="2"/>
        </w:numPr>
        <w:rPr>
          <w:sz w:val="24"/>
        </w:rPr>
      </w:pPr>
      <w:r>
        <w:rPr>
          <w:rFonts w:hint="eastAsia"/>
          <w:iCs/>
          <w:szCs w:val="21"/>
        </w:rPr>
        <w:t xml:space="preserve">If </w:t>
      </w:r>
      <w:r>
        <w:rPr>
          <w:rFonts w:hint="eastAsia"/>
          <w:position w:val="-10"/>
        </w:rPr>
        <w:object w:dxaOrig="2968" w:dyaOrig="338" w14:anchorId="71C80E56">
          <v:shape id="_x0000_i1042" type="#_x0000_t75" style="width:148.8pt;height:17.4pt" o:ole="">
            <v:imagedata r:id="rId41" o:title=""/>
          </v:shape>
          <o:OLEObject Type="Embed" ProgID="Equation.3" ShapeID="_x0000_i1042" DrawAspect="Content" ObjectID="_1811847366" r:id="rId42"/>
        </w:object>
      </w:r>
      <w:r>
        <w:rPr>
          <w:rFonts w:hint="eastAsia"/>
          <w:sz w:val="24"/>
        </w:rPr>
        <w:t xml:space="preserve">, (notation </w:t>
      </w:r>
      <w:r>
        <w:rPr>
          <w:rFonts w:hint="eastAsia"/>
          <w:position w:val="-4"/>
          <w:sz w:val="18"/>
          <w:szCs w:val="18"/>
        </w:rPr>
        <w:object w:dxaOrig="776" w:dyaOrig="288" w14:anchorId="22DAF9AC">
          <v:shape id="_x0000_i1043" type="#_x0000_t75" style="width:39pt;height:14.4pt" o:ole="">
            <v:imagedata r:id="rId43" o:title=""/>
          </v:shape>
          <o:OLEObject Type="Embed" ProgID="Equation.3" ShapeID="_x0000_i1043" DrawAspect="Content" ObjectID="_1811847367" r:id="rId44"/>
        </w:object>
      </w:r>
      <w:r>
        <w:rPr>
          <w:rFonts w:hint="eastAsia"/>
          <w:sz w:val="24"/>
        </w:rPr>
        <w:t xml:space="preserve">), then </w:t>
      </w:r>
      <w:r>
        <w:rPr>
          <w:rFonts w:hint="eastAsia"/>
          <w:position w:val="-24"/>
        </w:rPr>
        <w:object w:dxaOrig="1490" w:dyaOrig="614" w14:anchorId="45A8FBD9">
          <v:shape id="_x0000_i1044" type="#_x0000_t75" style="width:74.4pt;height:30.6pt" o:ole="">
            <v:imagedata r:id="rId45" o:title=""/>
          </v:shape>
          <o:OLEObject Type="Embed" ProgID="Equation.3" ShapeID="_x0000_i1044" DrawAspect="Content" ObjectID="_1811847368" r:id="rId46"/>
        </w:object>
      </w:r>
      <w:r>
        <w:rPr>
          <w:rFonts w:hint="eastAsia"/>
          <w:sz w:val="24"/>
        </w:rPr>
        <w:t xml:space="preserve"> </w:t>
      </w:r>
    </w:p>
    <w:p w14:paraId="7570F689" w14:textId="77777777" w:rsidR="00A01F7E" w:rsidRDefault="00000000">
      <w:pPr>
        <w:rPr>
          <w:iCs/>
          <w:szCs w:val="21"/>
        </w:rPr>
      </w:pPr>
      <w:r>
        <w:rPr>
          <w:iCs/>
          <w:szCs w:val="21"/>
        </w:rPr>
        <w:t>The trading strategy of the trading platform is a stable strategy that does not change over time.</w:t>
      </w:r>
    </w:p>
    <w:p w14:paraId="09AEE65A" w14:textId="77777777" w:rsidR="00A01F7E" w:rsidRDefault="00000000">
      <w:pPr>
        <w:pStyle w:val="ad"/>
        <w:numPr>
          <w:ilvl w:val="0"/>
          <w:numId w:val="2"/>
        </w:numPr>
        <w:rPr>
          <w:iCs/>
          <w:szCs w:val="21"/>
        </w:rPr>
      </w:pPr>
      <w:r>
        <w:rPr>
          <w:rFonts w:hint="eastAsia"/>
          <w:iCs/>
          <w:szCs w:val="21"/>
        </w:rPr>
        <w:t xml:space="preserve">If </w:t>
      </w:r>
      <w:r>
        <w:rPr>
          <w:rFonts w:hint="eastAsia"/>
          <w:position w:val="-4"/>
          <w:sz w:val="18"/>
          <w:szCs w:val="18"/>
        </w:rPr>
        <w:object w:dxaOrig="676" w:dyaOrig="250" w14:anchorId="7ED28ECB">
          <v:shape id="_x0000_i1045" type="#_x0000_t75" style="width:33.6pt;height:12.6pt" o:ole="">
            <v:imagedata r:id="rId47" o:title=""/>
          </v:shape>
          <o:OLEObject Type="Embed" ProgID="Equation.3" ShapeID="_x0000_i1045" DrawAspect="Content" ObjectID="_1811847369" r:id="rId48"/>
        </w:object>
      </w:r>
      <w:r>
        <w:rPr>
          <w:rFonts w:hint="eastAsia"/>
          <w:szCs w:val="21"/>
        </w:rPr>
        <w:t>,</w:t>
      </w:r>
      <w:r>
        <w:rPr>
          <w:szCs w:val="21"/>
        </w:rPr>
        <w:t xml:space="preserve"> </w:t>
      </w:r>
      <w:r>
        <w:rPr>
          <w:rFonts w:hint="eastAsia"/>
          <w:szCs w:val="21"/>
        </w:rPr>
        <w:t>b</w:t>
      </w:r>
      <w:r>
        <w:rPr>
          <w:szCs w:val="21"/>
        </w:rPr>
        <w:t>y the relationship between z and z*</w:t>
      </w:r>
      <w:r>
        <w:rPr>
          <w:rFonts w:hint="eastAsia"/>
          <w:szCs w:val="21"/>
        </w:rPr>
        <w:t xml:space="preserve"> , when </w:t>
      </w:r>
      <w:r>
        <w:rPr>
          <w:rFonts w:hint="eastAsia"/>
          <w:position w:val="-6"/>
          <w:szCs w:val="21"/>
        </w:rPr>
        <w:object w:dxaOrig="1039" w:dyaOrig="288" w14:anchorId="6EBCEF37">
          <v:shape id="_x0000_i1046" type="#_x0000_t75" style="width:51.6pt;height:14.4pt" o:ole="">
            <v:imagedata r:id="rId49" o:title=""/>
          </v:shape>
          <o:OLEObject Type="Embed" ProgID="Equation.3" ShapeID="_x0000_i1046" DrawAspect="Content" ObjectID="_1811847370" r:id="rId50"/>
        </w:object>
      </w:r>
      <w:r>
        <w:rPr>
          <w:rFonts w:hint="eastAsia"/>
          <w:szCs w:val="21"/>
        </w:rPr>
        <w:t>,</w:t>
      </w:r>
      <w:r>
        <w:rPr>
          <w:rFonts w:hint="eastAsia"/>
          <w:sz w:val="18"/>
          <w:szCs w:val="18"/>
        </w:rPr>
        <w:t xml:space="preserve">  </w:t>
      </w:r>
      <w:r>
        <w:rPr>
          <w:rFonts w:hint="eastAsia"/>
          <w:position w:val="-28"/>
          <w:szCs w:val="21"/>
        </w:rPr>
        <w:object w:dxaOrig="1816" w:dyaOrig="664" w14:anchorId="6131F95B">
          <v:shape id="_x0000_i1047" type="#_x0000_t75" style="width:90.6pt;height:33pt" o:ole="">
            <v:imagedata r:id="rId51" o:title=""/>
          </v:shape>
          <o:OLEObject Type="Embed" ProgID="Equation.3" ShapeID="_x0000_i1047" DrawAspect="Content" ObjectID="_1811847371" r:id="rId52"/>
        </w:object>
      </w:r>
      <w:r>
        <w:rPr>
          <w:rFonts w:hint="eastAsia"/>
          <w:szCs w:val="21"/>
        </w:rPr>
        <w:t xml:space="preserve">, </w:t>
      </w:r>
      <w:r>
        <w:rPr>
          <w:rFonts w:hint="eastAsia"/>
          <w:position w:val="-28"/>
          <w:sz w:val="24"/>
        </w:rPr>
        <w:object w:dxaOrig="1803" w:dyaOrig="664" w14:anchorId="5537F2F2">
          <v:shape id="_x0000_i1048" type="#_x0000_t75" style="width:90pt;height:33pt" o:ole="">
            <v:imagedata r:id="rId53" o:title=""/>
          </v:shape>
          <o:OLEObject Type="Embed" ProgID="Equation.3" ShapeID="_x0000_i1048" DrawAspect="Content" ObjectID="_1811847372" r:id="rId54"/>
        </w:object>
      </w:r>
      <w:r>
        <w:rPr>
          <w:rFonts w:hint="eastAsia"/>
          <w:sz w:val="24"/>
        </w:rPr>
        <w:t>,</w:t>
      </w:r>
      <w:r>
        <w:t xml:space="preserve"> </w:t>
      </w:r>
      <w:r>
        <w:rPr>
          <w:sz w:val="24"/>
        </w:rPr>
        <w:t>At this point, y = 0 is the</w:t>
      </w:r>
      <w:r>
        <w:rPr>
          <w:rFonts w:hint="eastAsia"/>
          <w:sz w:val="24"/>
        </w:rPr>
        <w:t xml:space="preserve"> </w:t>
      </w:r>
      <w:r>
        <w:rPr>
          <w:sz w:val="24"/>
        </w:rPr>
        <w:t>evolutionary stability point, i.e., when the probability that monitoring data sharer B chooses honest sharing is lower than z*, monitoring data sharer A tends to choose non-honest sharing.</w:t>
      </w:r>
    </w:p>
    <w:p w14:paraId="15C7B27C" w14:textId="77777777" w:rsidR="00A01F7E" w:rsidRDefault="00000000">
      <w:pPr>
        <w:pStyle w:val="ad"/>
        <w:numPr>
          <w:ilvl w:val="0"/>
          <w:numId w:val="2"/>
        </w:numPr>
        <w:rPr>
          <w:iCs/>
          <w:szCs w:val="21"/>
        </w:rPr>
      </w:pPr>
      <w:r>
        <w:rPr>
          <w:rFonts w:hint="eastAsia"/>
          <w:sz w:val="24"/>
        </w:rPr>
        <w:t xml:space="preserve">If </w:t>
      </w:r>
      <w:r>
        <w:rPr>
          <w:rFonts w:hint="eastAsia"/>
          <w:position w:val="-4"/>
          <w:sz w:val="18"/>
          <w:szCs w:val="18"/>
        </w:rPr>
        <w:object w:dxaOrig="977" w:dyaOrig="250" w14:anchorId="5E70146A">
          <v:shape id="_x0000_i1049" type="#_x0000_t75" style="width:48.6pt;height:12.6pt" o:ole="">
            <v:imagedata r:id="rId55" o:title=""/>
          </v:shape>
          <o:OLEObject Type="Embed" ProgID="Equation.3" ShapeID="_x0000_i1049" DrawAspect="Content" ObjectID="_1811847373" r:id="rId56"/>
        </w:object>
      </w:r>
      <w:r>
        <w:rPr>
          <w:rFonts w:hint="eastAsia"/>
          <w:sz w:val="18"/>
          <w:szCs w:val="18"/>
        </w:rPr>
        <w:t xml:space="preserve">, </w:t>
      </w:r>
      <w:r>
        <w:rPr>
          <w:rFonts w:hint="eastAsia"/>
          <w:position w:val="-28"/>
          <w:sz w:val="24"/>
        </w:rPr>
        <w:object w:dxaOrig="1816" w:dyaOrig="664" w14:anchorId="0CCC12EF">
          <v:shape id="_x0000_i1050" type="#_x0000_t75" style="width:90.6pt;height:33pt" o:ole="">
            <v:imagedata r:id="rId57" o:title=""/>
          </v:shape>
          <o:OLEObject Type="Embed" ProgID="Equation.3" ShapeID="_x0000_i1050" DrawAspect="Content" ObjectID="_1811847374" r:id="rId58"/>
        </w:object>
      </w:r>
      <w:r>
        <w:rPr>
          <w:rFonts w:hint="eastAsia"/>
          <w:sz w:val="24"/>
        </w:rPr>
        <w:t xml:space="preserve">, </w:t>
      </w:r>
      <w:r>
        <w:rPr>
          <w:rFonts w:hint="eastAsia"/>
          <w:position w:val="-28"/>
          <w:sz w:val="24"/>
        </w:rPr>
        <w:object w:dxaOrig="1803" w:dyaOrig="664" w14:anchorId="0BFF07EF">
          <v:shape id="_x0000_i1051" type="#_x0000_t75" style="width:90pt;height:33pt" o:ole="">
            <v:imagedata r:id="rId59" o:title=""/>
          </v:shape>
          <o:OLEObject Type="Embed" ProgID="Equation.3" ShapeID="_x0000_i1051" DrawAspect="Content" ObjectID="_1811847375" r:id="rId60"/>
        </w:object>
      </w:r>
      <w:r>
        <w:rPr>
          <w:rFonts w:hint="eastAsia"/>
          <w:sz w:val="24"/>
        </w:rPr>
        <w:t xml:space="preserve">, </w:t>
      </w:r>
      <w:r>
        <w:rPr>
          <w:sz w:val="24"/>
        </w:rPr>
        <w:t xml:space="preserve">At this point, </w:t>
      </w:r>
      <w:r>
        <w:rPr>
          <w:rFonts w:hint="eastAsia"/>
          <w:position w:val="-10"/>
          <w:sz w:val="24"/>
        </w:rPr>
        <w:object w:dxaOrig="563" w:dyaOrig="326" w14:anchorId="51E01CA3">
          <v:shape id="_x0000_i1052" type="#_x0000_t75" style="width:28.2pt;height:16.2pt" o:ole="">
            <v:imagedata r:id="rId61" o:title=""/>
          </v:shape>
          <o:OLEObject Type="Embed" ProgID="Equation.3" ShapeID="_x0000_i1052" DrawAspect="Content" ObjectID="_1811847376" r:id="rId62"/>
        </w:object>
      </w:r>
      <w:r>
        <w:rPr>
          <w:sz w:val="24"/>
        </w:rPr>
        <w:t xml:space="preserve"> is the evolutionary stability point, i.e., when the probability that monitoring data sharer B chooses honesty is higher than z*, monitoring data sharer A tends to choose honest sharing.</w:t>
      </w:r>
    </w:p>
    <w:p w14:paraId="291703D5" w14:textId="77777777" w:rsidR="00A01F7E" w:rsidRDefault="00000000">
      <w:pPr>
        <w:ind w:firstLine="420"/>
        <w:rPr>
          <w:iCs/>
          <w:szCs w:val="21"/>
        </w:rPr>
      </w:pPr>
      <w:r>
        <w:rPr>
          <w:iCs/>
          <w:szCs w:val="21"/>
        </w:rPr>
        <w:t>The phase diagram of the strategy evolution of the transaction requesting party can be obtained, as shown in Fig</w:t>
      </w:r>
      <w:r>
        <w:rPr>
          <w:rFonts w:hint="eastAsia"/>
          <w:iCs/>
          <w:szCs w:val="21"/>
        </w:rPr>
        <w:t>.</w:t>
      </w:r>
      <w:r>
        <w:rPr>
          <w:iCs/>
          <w:szCs w:val="21"/>
        </w:rPr>
        <w:t xml:space="preserve"> </w:t>
      </w:r>
      <w:r>
        <w:rPr>
          <w:rFonts w:hint="eastAsia"/>
          <w:iCs/>
          <w:szCs w:val="21"/>
        </w:rPr>
        <w:t>1</w:t>
      </w:r>
      <w:r>
        <w:rPr>
          <w:iCs/>
          <w:szCs w:val="21"/>
        </w:rPr>
        <w:t>-4. In the upper half region of the surface, y tends to be 1, and the monitoring data sharing party A tends to share honestly; in the lower half region of the surface, y tends to be 0, and the transaction requesting party tends to be dishonest.</w:t>
      </w:r>
    </w:p>
    <w:p w14:paraId="72FAD279" w14:textId="77777777" w:rsidR="00A01F7E" w:rsidRDefault="00000000">
      <w:pPr>
        <w:jc w:val="center"/>
        <w:rPr>
          <w:sz w:val="24"/>
        </w:rPr>
      </w:pPr>
      <w:r>
        <w:rPr>
          <w:rFonts w:hint="eastAsia"/>
          <w:sz w:val="24"/>
        </w:rPr>
        <w:object w:dxaOrig="5259" w:dyaOrig="2266" w14:anchorId="1DB777A0">
          <v:shape id="_x0000_i1053" type="#_x0000_t75" style="width:263.4pt;height:113.4pt" o:ole="">
            <v:imagedata r:id="rId63" o:title=""/>
            <o:lock v:ext="edit" aspectratio="f"/>
          </v:shape>
          <o:OLEObject Type="Embed" ProgID="Visio.Drawing.15" ShapeID="_x0000_i1053" DrawAspect="Content" ObjectID="_1811847377" r:id="rId64"/>
        </w:object>
      </w:r>
    </w:p>
    <w:p w14:paraId="1B6972D5" w14:textId="77777777" w:rsidR="00A01F7E" w:rsidRDefault="00000000">
      <w:pPr>
        <w:spacing w:line="300" w:lineRule="auto"/>
        <w:ind w:firstLineChars="200" w:firstLine="420"/>
        <w:jc w:val="center"/>
        <w:rPr>
          <w:szCs w:val="21"/>
        </w:rPr>
      </w:pPr>
      <w:r>
        <w:rPr>
          <w:szCs w:val="21"/>
        </w:rPr>
        <w:t>Fig</w:t>
      </w:r>
      <w:r>
        <w:rPr>
          <w:rFonts w:hint="eastAsia"/>
          <w:szCs w:val="21"/>
        </w:rPr>
        <w:t>.</w:t>
      </w:r>
      <w:r>
        <w:rPr>
          <w:szCs w:val="21"/>
        </w:rPr>
        <w:t xml:space="preserve"> </w:t>
      </w:r>
      <w:r>
        <w:rPr>
          <w:rFonts w:hint="eastAsia"/>
          <w:szCs w:val="21"/>
        </w:rPr>
        <w:t>1</w:t>
      </w:r>
      <w:r>
        <w:rPr>
          <w:szCs w:val="21"/>
        </w:rPr>
        <w:t>-4 Phase diagram of strategy evolution for monitoring data sharing party A</w:t>
      </w:r>
    </w:p>
    <w:p w14:paraId="3767070F" w14:textId="2794537F" w:rsidR="00A01F7E" w:rsidRDefault="00256B90">
      <w:pPr>
        <w:spacing w:line="300" w:lineRule="auto"/>
        <w:rPr>
          <w:b/>
          <w:bCs/>
          <w:szCs w:val="21"/>
        </w:rPr>
      </w:pPr>
      <w:r>
        <w:rPr>
          <w:rFonts w:hint="eastAsia"/>
          <w:b/>
          <w:bCs/>
          <w:szCs w:val="21"/>
        </w:rPr>
        <w:t>C:</w:t>
      </w:r>
      <w:r w:rsidR="007E5720">
        <w:rPr>
          <w:b/>
          <w:bCs/>
          <w:szCs w:val="21"/>
        </w:rPr>
        <w:t xml:space="preserve"> Monitoring data sharer B evolution path analysis</w:t>
      </w:r>
    </w:p>
    <w:p w14:paraId="06868E57" w14:textId="77777777" w:rsidR="00A01F7E" w:rsidRDefault="00000000">
      <w:pPr>
        <w:spacing w:line="300" w:lineRule="auto"/>
        <w:rPr>
          <w:szCs w:val="21"/>
        </w:rPr>
      </w:pPr>
      <w:r>
        <w:rPr>
          <w:b/>
          <w:bCs/>
          <w:szCs w:val="21"/>
        </w:rPr>
        <w:tab/>
      </w:r>
      <w:r>
        <w:rPr>
          <w:szCs w:val="21"/>
        </w:rPr>
        <w:t xml:space="preserve">With the above analysis, the replication dynamic equation for monitoring the sharing strategy </w:t>
      </w:r>
      <w:r>
        <w:rPr>
          <w:szCs w:val="21"/>
        </w:rPr>
        <w:lastRenderedPageBreak/>
        <w:t>of data sharer B is:</w:t>
      </w:r>
    </w:p>
    <w:p w14:paraId="730F4272" w14:textId="77777777" w:rsidR="00A01F7E" w:rsidRDefault="00000000">
      <w:pPr>
        <w:spacing w:line="300" w:lineRule="auto"/>
        <w:rPr>
          <w:rFonts w:hAnsi="Cambria Math"/>
          <w:sz w:val="24"/>
        </w:rPr>
      </w:pPr>
      <w:r>
        <w:rPr>
          <w:szCs w:val="21"/>
        </w:rPr>
        <w:tab/>
      </w:r>
      <w:r>
        <w:rPr>
          <w:rFonts w:hAnsi="Cambria Math"/>
          <w:position w:val="-26"/>
          <w:sz w:val="24"/>
        </w:rPr>
        <w:object w:dxaOrig="6111" w:dyaOrig="651" w14:anchorId="227509DF">
          <v:shape id="_x0000_i1054" type="#_x0000_t75" style="width:305.4pt;height:32.4pt" o:ole="">
            <v:imagedata r:id="rId65" o:title=""/>
          </v:shape>
          <o:OLEObject Type="Embed" ProgID="Equation.3" ShapeID="_x0000_i1054" DrawAspect="Content" ObjectID="_1811847378" r:id="rId66"/>
        </w:object>
      </w:r>
    </w:p>
    <w:p w14:paraId="2B74FB03" w14:textId="77777777" w:rsidR="00A01F7E" w:rsidRDefault="00000000">
      <w:pPr>
        <w:spacing w:line="300" w:lineRule="auto"/>
        <w:ind w:firstLine="420"/>
        <w:rPr>
          <w:szCs w:val="21"/>
        </w:rPr>
      </w:pPr>
      <w:r>
        <w:rPr>
          <w:szCs w:val="21"/>
        </w:rPr>
        <w:t>The first-order derivatives of z and the setup are, respectively:</w:t>
      </w:r>
    </w:p>
    <w:p w14:paraId="41CE75A3" w14:textId="77777777" w:rsidR="00A01F7E" w:rsidRDefault="00000000">
      <w:pPr>
        <w:spacing w:line="300" w:lineRule="auto"/>
        <w:ind w:firstLine="420"/>
        <w:rPr>
          <w:sz w:val="24"/>
        </w:rPr>
      </w:pPr>
      <w:r>
        <w:rPr>
          <w:rFonts w:hint="eastAsia"/>
          <w:position w:val="-24"/>
          <w:sz w:val="24"/>
        </w:rPr>
        <w:object w:dxaOrig="4358" w:dyaOrig="614" w14:anchorId="7F087431">
          <v:shape id="_x0000_i1055" type="#_x0000_t75" style="width:218.4pt;height:30.6pt" o:ole="">
            <v:imagedata r:id="rId67" o:title=""/>
          </v:shape>
          <o:OLEObject Type="Embed" ProgID="Equation.3" ShapeID="_x0000_i1055" DrawAspect="Content" ObjectID="_1811847379" r:id="rId68"/>
        </w:object>
      </w:r>
    </w:p>
    <w:p w14:paraId="2883B5FF" w14:textId="77777777" w:rsidR="00A01F7E" w:rsidRDefault="00000000">
      <w:pPr>
        <w:spacing w:line="300" w:lineRule="auto"/>
        <w:ind w:firstLine="420"/>
        <w:rPr>
          <w:sz w:val="24"/>
        </w:rPr>
      </w:pPr>
      <w:r>
        <w:rPr>
          <w:rFonts w:hint="eastAsia"/>
          <w:position w:val="-10"/>
          <w:sz w:val="24"/>
        </w:rPr>
        <w:object w:dxaOrig="3080" w:dyaOrig="338" w14:anchorId="025E873F">
          <v:shape id="_x0000_i1056" type="#_x0000_t75" style="width:153.6pt;height:17.4pt" o:ole="">
            <v:imagedata r:id="rId69" o:title=""/>
          </v:shape>
          <o:OLEObject Type="Embed" ProgID="Equation.3" ShapeID="_x0000_i1056" DrawAspect="Content" ObjectID="_1811847380" r:id="rId70"/>
        </w:object>
      </w:r>
    </w:p>
    <w:p w14:paraId="5FE9D1EC" w14:textId="77777777" w:rsidR="00A01F7E" w:rsidRDefault="00000000">
      <w:pPr>
        <w:spacing w:line="300" w:lineRule="auto"/>
        <w:ind w:firstLine="420"/>
        <w:rPr>
          <w:szCs w:val="21"/>
        </w:rPr>
      </w:pPr>
      <w:r>
        <w:rPr>
          <w:szCs w:val="21"/>
        </w:rPr>
        <w:t>It follows from the stability theorem for the replicated dynamic equations:</w:t>
      </w:r>
    </w:p>
    <w:p w14:paraId="28274638" w14:textId="77777777" w:rsidR="00A01F7E" w:rsidRDefault="00000000">
      <w:pPr>
        <w:pStyle w:val="ad"/>
        <w:numPr>
          <w:ilvl w:val="0"/>
          <w:numId w:val="3"/>
        </w:numPr>
        <w:spacing w:line="300" w:lineRule="auto"/>
        <w:rPr>
          <w:szCs w:val="21"/>
        </w:rPr>
      </w:pPr>
      <w:r>
        <w:rPr>
          <w:rFonts w:hint="eastAsia"/>
          <w:szCs w:val="21"/>
        </w:rPr>
        <w:t xml:space="preserve">If </w:t>
      </w:r>
      <w:r>
        <w:rPr>
          <w:rFonts w:hint="eastAsia"/>
          <w:position w:val="-10"/>
          <w:sz w:val="24"/>
        </w:rPr>
        <w:object w:dxaOrig="2830" w:dyaOrig="338" w14:anchorId="7F7730B5">
          <v:shape id="_x0000_i1057" type="#_x0000_t75" style="width:141.6pt;height:17.4pt" o:ole="">
            <v:imagedata r:id="rId71" o:title=""/>
          </v:shape>
          <o:OLEObject Type="Embed" ProgID="Equation.3" ShapeID="_x0000_i1057" DrawAspect="Content" ObjectID="_1811847381" r:id="rId72"/>
        </w:object>
      </w:r>
      <w:r>
        <w:rPr>
          <w:rFonts w:hint="eastAsia"/>
          <w:sz w:val="24"/>
        </w:rPr>
        <w:t xml:space="preserve"> (notation </w:t>
      </w:r>
      <w:r>
        <w:rPr>
          <w:rFonts w:hint="eastAsia"/>
          <w:position w:val="-6"/>
          <w:sz w:val="24"/>
        </w:rPr>
        <w:object w:dxaOrig="701" w:dyaOrig="288" w14:anchorId="1A949222">
          <v:shape id="_x0000_i1058" type="#_x0000_t75" style="width:35.4pt;height:14.4pt" o:ole="">
            <v:imagedata r:id="rId73" o:title=""/>
          </v:shape>
          <o:OLEObject Type="Embed" ProgID="Equation.3" ShapeID="_x0000_i1058" DrawAspect="Content" ObjectID="_1811847382" r:id="rId74"/>
        </w:object>
      </w:r>
      <w:r>
        <w:rPr>
          <w:rFonts w:hint="eastAsia"/>
          <w:sz w:val="24"/>
        </w:rPr>
        <w:t xml:space="preserve">), then </w:t>
      </w:r>
      <w:r>
        <w:rPr>
          <w:rFonts w:hint="eastAsia"/>
          <w:position w:val="-24"/>
          <w:sz w:val="24"/>
        </w:rPr>
        <w:object w:dxaOrig="1440" w:dyaOrig="614" w14:anchorId="50B6EF01">
          <v:shape id="_x0000_i1059" type="#_x0000_t75" style="width:1in;height:30.6pt" o:ole="">
            <v:imagedata r:id="rId75" o:title=""/>
          </v:shape>
          <o:OLEObject Type="Embed" ProgID="Equation.3" ShapeID="_x0000_i1059" DrawAspect="Content" ObjectID="_1811847383" r:id="rId76"/>
        </w:object>
      </w:r>
      <w:r>
        <w:rPr>
          <w:rFonts w:hint="eastAsia"/>
          <w:sz w:val="24"/>
        </w:rPr>
        <w:t xml:space="preserve">, </w:t>
      </w:r>
      <w:r>
        <w:rPr>
          <w:sz w:val="24"/>
        </w:rPr>
        <w:t>The trading strategy of the trading platform is a stable strategy that does not change over time.</w:t>
      </w:r>
    </w:p>
    <w:p w14:paraId="05BD9303" w14:textId="77777777" w:rsidR="00A01F7E" w:rsidRDefault="00000000">
      <w:pPr>
        <w:pStyle w:val="ad"/>
        <w:numPr>
          <w:ilvl w:val="0"/>
          <w:numId w:val="3"/>
        </w:numPr>
        <w:spacing w:line="300" w:lineRule="auto"/>
        <w:rPr>
          <w:szCs w:val="21"/>
        </w:rPr>
      </w:pPr>
      <w:r>
        <w:rPr>
          <w:rFonts w:hint="eastAsia"/>
          <w:sz w:val="24"/>
        </w:rPr>
        <w:t xml:space="preserve">If </w:t>
      </w:r>
      <w:r>
        <w:rPr>
          <w:rFonts w:hint="eastAsia"/>
          <w:position w:val="-6"/>
          <w:sz w:val="24"/>
        </w:rPr>
        <w:object w:dxaOrig="701" w:dyaOrig="288" w14:anchorId="14FBCC3D">
          <v:shape id="_x0000_i1060" type="#_x0000_t75" style="width:35.4pt;height:14.4pt" o:ole="">
            <v:imagedata r:id="rId77" o:title=""/>
          </v:shape>
          <o:OLEObject Type="Embed" ProgID="Equation.3" ShapeID="_x0000_i1060" DrawAspect="Content" ObjectID="_1811847384" r:id="rId78"/>
        </w:object>
      </w:r>
      <w:r>
        <w:rPr>
          <w:rFonts w:hint="eastAsia"/>
          <w:sz w:val="24"/>
        </w:rPr>
        <w:t>,</w:t>
      </w:r>
      <w:r>
        <w:t xml:space="preserve"> </w:t>
      </w:r>
      <w:r>
        <w:rPr>
          <w:sz w:val="24"/>
        </w:rPr>
        <w:t>Based on the relationship between x and x*</w:t>
      </w:r>
      <w:r>
        <w:rPr>
          <w:rFonts w:hint="eastAsia"/>
          <w:sz w:val="24"/>
        </w:rPr>
        <w:t xml:space="preserve">. When </w:t>
      </w:r>
      <w:r>
        <w:rPr>
          <w:rFonts w:hint="eastAsia"/>
          <w:position w:val="-6"/>
          <w:sz w:val="18"/>
          <w:szCs w:val="18"/>
        </w:rPr>
        <w:object w:dxaOrig="1039" w:dyaOrig="288" w14:anchorId="1AD6EF98">
          <v:shape id="_x0000_i1061" type="#_x0000_t75" style="width:51.6pt;height:14.4pt" o:ole="">
            <v:imagedata r:id="rId79" o:title=""/>
          </v:shape>
          <o:OLEObject Type="Embed" ProgID="Equation.3" ShapeID="_x0000_i1061" DrawAspect="Content" ObjectID="_1811847385" r:id="rId80"/>
        </w:object>
      </w:r>
      <w:r>
        <w:rPr>
          <w:rFonts w:hint="eastAsia"/>
          <w:sz w:val="18"/>
          <w:szCs w:val="18"/>
        </w:rPr>
        <w:t xml:space="preserve"> </w:t>
      </w:r>
      <w:r>
        <w:rPr>
          <w:rFonts w:hint="eastAsia"/>
          <w:sz w:val="24"/>
        </w:rPr>
        <w:t xml:space="preserve">, </w:t>
      </w:r>
      <w:r>
        <w:rPr>
          <w:rFonts w:hint="eastAsia"/>
          <w:position w:val="-24"/>
          <w:sz w:val="24"/>
        </w:rPr>
        <w:object w:dxaOrig="1803" w:dyaOrig="614" w14:anchorId="42B24CDF">
          <v:shape id="_x0000_i1062" type="#_x0000_t75" style="width:90pt;height:30.6pt" o:ole="">
            <v:imagedata r:id="rId81" o:title=""/>
          </v:shape>
          <o:OLEObject Type="Embed" ProgID="Equation.3" ShapeID="_x0000_i1062" DrawAspect="Content" ObjectID="_1811847386" r:id="rId82"/>
        </w:object>
      </w:r>
      <w:r>
        <w:rPr>
          <w:rFonts w:hint="eastAsia"/>
          <w:sz w:val="24"/>
        </w:rPr>
        <w:t xml:space="preserve">, </w:t>
      </w:r>
      <w:r>
        <w:rPr>
          <w:rFonts w:hint="eastAsia"/>
          <w:position w:val="-24"/>
          <w:sz w:val="24"/>
        </w:rPr>
        <w:object w:dxaOrig="1803" w:dyaOrig="614" w14:anchorId="4D3BD8C2">
          <v:shape id="_x0000_i1063" type="#_x0000_t75" style="width:90pt;height:30.6pt" o:ole="">
            <v:imagedata r:id="rId83" o:title=""/>
          </v:shape>
          <o:OLEObject Type="Embed" ProgID="Equation.3" ShapeID="_x0000_i1063" DrawAspect="Content" ObjectID="_1811847387" r:id="rId84"/>
        </w:object>
      </w:r>
      <w:r>
        <w:rPr>
          <w:rFonts w:hint="eastAsia"/>
          <w:sz w:val="24"/>
        </w:rPr>
        <w:t xml:space="preserve">, </w:t>
      </w:r>
      <w:r>
        <w:rPr>
          <w:rFonts w:hint="eastAsia"/>
          <w:position w:val="-6"/>
          <w:sz w:val="24"/>
        </w:rPr>
        <w:object w:dxaOrig="538" w:dyaOrig="275" w14:anchorId="0BF76AD6">
          <v:shape id="_x0000_i1064" type="#_x0000_t75" style="width:27pt;height:13.8pt" o:ole="">
            <v:imagedata r:id="rId85" o:title=""/>
          </v:shape>
          <o:OLEObject Type="Embed" ProgID="Equation.3" ShapeID="_x0000_i1064" DrawAspect="Content" ObjectID="_1811847388" r:id="rId86"/>
        </w:object>
      </w:r>
      <w:r>
        <w:rPr>
          <w:sz w:val="24"/>
        </w:rPr>
        <w:t xml:space="preserve"> is the evolutionary stability point, i.e., when the probability that the railroad regulatory platform chooses strict regulation is lower than z*, the monitoring data sharer B tends to choose dishonest sharing.</w:t>
      </w:r>
    </w:p>
    <w:p w14:paraId="54BD8433" w14:textId="77777777" w:rsidR="00A01F7E" w:rsidRDefault="00000000">
      <w:pPr>
        <w:pStyle w:val="ad"/>
        <w:numPr>
          <w:ilvl w:val="0"/>
          <w:numId w:val="3"/>
        </w:numPr>
        <w:spacing w:line="300" w:lineRule="auto"/>
        <w:rPr>
          <w:szCs w:val="21"/>
        </w:rPr>
      </w:pPr>
      <w:r>
        <w:rPr>
          <w:rFonts w:hint="eastAsia"/>
          <w:szCs w:val="21"/>
        </w:rPr>
        <w:t xml:space="preserve">If </w:t>
      </w:r>
      <w:r>
        <w:rPr>
          <w:rFonts w:hint="eastAsia"/>
          <w:position w:val="-6"/>
          <w:sz w:val="18"/>
          <w:szCs w:val="18"/>
        </w:rPr>
        <w:object w:dxaOrig="1002" w:dyaOrig="288" w14:anchorId="2DCA5DD9">
          <v:shape id="_x0000_i1065" type="#_x0000_t75" style="width:50.4pt;height:14.4pt" o:ole="">
            <v:imagedata r:id="rId87" o:title=""/>
          </v:shape>
          <o:OLEObject Type="Embed" ProgID="Equation.3" ShapeID="_x0000_i1065" DrawAspect="Content" ObjectID="_1811847389" r:id="rId88"/>
        </w:object>
      </w:r>
      <w:r>
        <w:rPr>
          <w:rFonts w:hint="eastAsia"/>
          <w:sz w:val="18"/>
          <w:szCs w:val="18"/>
        </w:rPr>
        <w:t>,</w:t>
      </w:r>
      <w:r>
        <w:rPr>
          <w:rFonts w:hint="eastAsia"/>
          <w:position w:val="-24"/>
          <w:sz w:val="24"/>
        </w:rPr>
        <w:object w:dxaOrig="1803" w:dyaOrig="614" w14:anchorId="477F19F6">
          <v:shape id="_x0000_i1066" type="#_x0000_t75" style="width:90pt;height:30.6pt" o:ole="">
            <v:imagedata r:id="rId89" o:title=""/>
          </v:shape>
          <o:OLEObject Type="Embed" ProgID="Equation.3" ShapeID="_x0000_i1066" DrawAspect="Content" ObjectID="_1811847390" r:id="rId90"/>
        </w:object>
      </w:r>
      <w:r>
        <w:rPr>
          <w:rFonts w:hint="eastAsia"/>
          <w:sz w:val="24"/>
        </w:rPr>
        <w:t>,</w:t>
      </w:r>
      <w:r>
        <w:rPr>
          <w:rFonts w:hint="eastAsia"/>
          <w:position w:val="-24"/>
          <w:sz w:val="24"/>
        </w:rPr>
        <w:object w:dxaOrig="1803" w:dyaOrig="614" w14:anchorId="7213BAD2">
          <v:shape id="_x0000_i1067" type="#_x0000_t75" style="width:90pt;height:30.6pt" o:ole="">
            <v:imagedata r:id="rId83" o:title=""/>
          </v:shape>
          <o:OLEObject Type="Embed" ProgID="Equation.3" ShapeID="_x0000_i1067" DrawAspect="Content" ObjectID="_1811847391" r:id="rId91"/>
        </w:object>
      </w:r>
      <w:r>
        <w:rPr>
          <w:rFonts w:hint="eastAsia"/>
          <w:sz w:val="24"/>
        </w:rPr>
        <w:t xml:space="preserve">,then </w:t>
      </w:r>
      <w:r>
        <w:rPr>
          <w:rFonts w:hint="eastAsia"/>
          <w:position w:val="-4"/>
          <w:sz w:val="24"/>
        </w:rPr>
        <w:object w:dxaOrig="501" w:dyaOrig="263" w14:anchorId="79F2FCED">
          <v:shape id="_x0000_i1068" type="#_x0000_t75" style="width:24.6pt;height:13.8pt" o:ole="">
            <v:imagedata r:id="rId92" o:title=""/>
          </v:shape>
          <o:OLEObject Type="Embed" ProgID="Equation.3" ShapeID="_x0000_i1068" DrawAspect="Content" ObjectID="_1811847392" r:id="rId93"/>
        </w:object>
      </w:r>
      <w:r>
        <w:rPr>
          <w:sz w:val="24"/>
        </w:rPr>
        <w:t xml:space="preserve"> is the evolutionary stability point, i.e., when the probability that the railroad regulatory platform chooses strict regulation is higher than z*, the monitoring data sharer B tends to choose honest sharing</w:t>
      </w:r>
      <w:r>
        <w:rPr>
          <w:rFonts w:hint="eastAsia"/>
          <w:sz w:val="24"/>
        </w:rPr>
        <w:t>.</w:t>
      </w:r>
    </w:p>
    <w:p w14:paraId="05857584" w14:textId="77777777" w:rsidR="00A01F7E" w:rsidRDefault="00000000">
      <w:pPr>
        <w:spacing w:line="300" w:lineRule="auto"/>
        <w:ind w:firstLine="420"/>
        <w:rPr>
          <w:szCs w:val="21"/>
        </w:rPr>
      </w:pPr>
      <w:r>
        <w:rPr>
          <w:szCs w:val="21"/>
        </w:rPr>
        <w:t xml:space="preserve">The phase diagram of the strategy evolution of the intended transferee can be obtained, as shown in Fig. </w:t>
      </w:r>
      <w:r>
        <w:rPr>
          <w:rFonts w:hint="eastAsia"/>
          <w:szCs w:val="21"/>
        </w:rPr>
        <w:t>1</w:t>
      </w:r>
      <w:r>
        <w:rPr>
          <w:szCs w:val="21"/>
        </w:rPr>
        <w:t>-5. In the region of the first half of the surface, z tends to 1, monitoring that data sharing party B tends to share honestly; when in the second half of the surface, z tends to 0, monitoring that data sharing party B tends to share dishonestly.</w:t>
      </w:r>
    </w:p>
    <w:p w14:paraId="6BFA0C63" w14:textId="77777777" w:rsidR="00A01F7E" w:rsidRDefault="00000000">
      <w:pPr>
        <w:spacing w:line="300" w:lineRule="auto"/>
        <w:ind w:firstLine="420"/>
        <w:jc w:val="center"/>
        <w:rPr>
          <w:sz w:val="24"/>
        </w:rPr>
      </w:pPr>
      <w:r>
        <w:rPr>
          <w:rFonts w:hint="eastAsia"/>
          <w:sz w:val="24"/>
        </w:rPr>
        <w:object w:dxaOrig="5722" w:dyaOrig="2191" w14:anchorId="79DE0D00">
          <v:shape id="_x0000_i1069" type="#_x0000_t75" style="width:285.6pt;height:109.8pt" o:ole="">
            <v:imagedata r:id="rId94" o:title=""/>
            <o:lock v:ext="edit" aspectratio="f"/>
          </v:shape>
          <o:OLEObject Type="Embed" ProgID="Visio.Drawing.15" ShapeID="_x0000_i1069" DrawAspect="Content" ObjectID="_1811847393" r:id="rId95"/>
        </w:object>
      </w:r>
    </w:p>
    <w:p w14:paraId="72BA1E15" w14:textId="77777777" w:rsidR="00A01F7E" w:rsidRDefault="00000000">
      <w:r>
        <w:rPr>
          <w:szCs w:val="21"/>
        </w:rPr>
        <w:t>Fig</w:t>
      </w:r>
      <w:r>
        <w:rPr>
          <w:rFonts w:hint="eastAsia"/>
          <w:szCs w:val="21"/>
        </w:rPr>
        <w:t>.</w:t>
      </w:r>
      <w:r>
        <w:rPr>
          <w:szCs w:val="21"/>
        </w:rPr>
        <w:t xml:space="preserve"> </w:t>
      </w:r>
      <w:r>
        <w:rPr>
          <w:rFonts w:hint="eastAsia"/>
          <w:szCs w:val="21"/>
        </w:rPr>
        <w:t>1</w:t>
      </w:r>
      <w:r>
        <w:rPr>
          <w:szCs w:val="21"/>
        </w:rPr>
        <w:t>-5 Phase diagram of strategy evolution for monitoring data sharing party B</w:t>
      </w:r>
    </w:p>
    <w:p w14:paraId="69211006" w14:textId="77777777" w:rsidR="00A01F7E" w:rsidRDefault="00A01F7E"/>
    <w:p w14:paraId="3470B4E2" w14:textId="77777777" w:rsidR="00A01F7E" w:rsidRDefault="00A01F7E"/>
    <w:p w14:paraId="62D821DC" w14:textId="77777777" w:rsidR="00A01F7E" w:rsidRDefault="00A01F7E"/>
    <w:p w14:paraId="1897D402" w14:textId="61360989" w:rsidR="00A01F7E" w:rsidRDefault="00256B90">
      <w:r>
        <w:rPr>
          <w:rFonts w:hint="eastAsia"/>
        </w:rPr>
        <w:t>D:</w:t>
      </w:r>
      <w:r w:rsidR="007E5720">
        <w:rPr>
          <w:rFonts w:hint="eastAsia"/>
        </w:rPr>
        <w:t xml:space="preserve"> </w:t>
      </w:r>
      <w:r w:rsidR="007E5720" w:rsidRPr="00256B90">
        <w:rPr>
          <w:rFonts w:hint="eastAsia"/>
          <w:b/>
          <w:bCs/>
        </w:rPr>
        <w:t>Jacobi Matrix:</w:t>
      </w:r>
    </w:p>
    <w:p w14:paraId="13AD1776" w14:textId="77777777" w:rsidR="00A01F7E" w:rsidRDefault="00000000">
      <w:r>
        <w:rPr>
          <w:rFonts w:eastAsiaTheme="minorEastAsia" w:hint="eastAsia"/>
          <w:position w:val="-168"/>
          <w:sz w:val="24"/>
        </w:rPr>
        <w:object w:dxaOrig="7580" w:dyaOrig="2280" w14:anchorId="56A5B169">
          <v:shape id="_x0000_i1070" type="#_x0000_t75" style="width:378.6pt;height:114pt" o:ole="">
            <v:imagedata r:id="rId96" o:title=""/>
          </v:shape>
          <o:OLEObject Type="Embed" ProgID="Equation.3" ShapeID="_x0000_i1070" DrawAspect="Content" ObjectID="_1811847394" r:id="rId97"/>
        </w:object>
      </w:r>
    </w:p>
    <w:sectPr w:rsidR="00A01F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3FAF" w14:textId="77777777" w:rsidR="0009694A" w:rsidRDefault="0009694A">
      <w:r>
        <w:separator/>
      </w:r>
    </w:p>
  </w:endnote>
  <w:endnote w:type="continuationSeparator" w:id="0">
    <w:p w14:paraId="042EBC07" w14:textId="77777777" w:rsidR="0009694A" w:rsidRDefault="0009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5C07" w14:textId="77777777" w:rsidR="0009694A" w:rsidRDefault="0009694A">
      <w:r>
        <w:separator/>
      </w:r>
    </w:p>
  </w:footnote>
  <w:footnote w:type="continuationSeparator" w:id="0">
    <w:p w14:paraId="051177B5" w14:textId="77777777" w:rsidR="0009694A" w:rsidRDefault="00096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1639"/>
    <w:multiLevelType w:val="multilevel"/>
    <w:tmpl w:val="54951639"/>
    <w:lvl w:ilvl="0">
      <w:start w:val="1"/>
      <w:numFmt w:val="decimal"/>
      <w:lvlText w:val="(%1)"/>
      <w:lvlJc w:val="left"/>
      <w:pPr>
        <w:ind w:left="780" w:hanging="360"/>
      </w:pPr>
      <w:rPr>
        <w:rFonts w:hint="default"/>
        <w:sz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705956AB"/>
    <w:multiLevelType w:val="multilevel"/>
    <w:tmpl w:val="705956AB"/>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7AFD212A"/>
    <w:multiLevelType w:val="multilevel"/>
    <w:tmpl w:val="7AFD212A"/>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488746658">
    <w:abstractNumId w:val="2"/>
  </w:num>
  <w:num w:numId="2" w16cid:durableId="2038198140">
    <w:abstractNumId w:val="0"/>
  </w:num>
  <w:num w:numId="3" w16cid:durableId="182192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0C"/>
    <w:rsid w:val="000756F2"/>
    <w:rsid w:val="0009694A"/>
    <w:rsid w:val="000B6380"/>
    <w:rsid w:val="00256B90"/>
    <w:rsid w:val="002B7956"/>
    <w:rsid w:val="0040341B"/>
    <w:rsid w:val="004A440C"/>
    <w:rsid w:val="006F56C7"/>
    <w:rsid w:val="0074150E"/>
    <w:rsid w:val="007E5720"/>
    <w:rsid w:val="0080202D"/>
    <w:rsid w:val="008D4D1F"/>
    <w:rsid w:val="00A01F7E"/>
    <w:rsid w:val="00C16053"/>
    <w:rsid w:val="00D47C0C"/>
    <w:rsid w:val="00DB7634"/>
    <w:rsid w:val="14C3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19BE0"/>
  <w15:docId w15:val="{5168FFD0-2BB8-4B8C-9BC9-FAB49B56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e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2.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package" Target="embeddings/Microsoft_Visio_Drawing2.vsdx"/><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package" Target="embeddings/Microsoft_Visio_Drawing1.vsdx"/><Relationship Id="rId69" Type="http://schemas.openxmlformats.org/officeDocument/2006/relationships/image" Target="media/image32.wmf"/><Relationship Id="rId80" Type="http://schemas.openxmlformats.org/officeDocument/2006/relationships/oleObject" Target="embeddings/oleObject35.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0.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image" Target="media/image44.e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package" Target="embeddings/Microsoft_Visio_Drawing.vsdx"/><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oleObject" Target="embeddings/oleObject43.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821</Words>
  <Characters>4378</Characters>
  <Application>Microsoft Office Word</Application>
  <DocSecurity>0</DocSecurity>
  <Lines>79</Lines>
  <Paragraphs>32</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世平 刘</dc:creator>
  <cp:lastModifiedBy>世平 刘</cp:lastModifiedBy>
  <cp:revision>4</cp:revision>
  <dcterms:created xsi:type="dcterms:W3CDTF">2025-04-05T03:00:00Z</dcterms:created>
  <dcterms:modified xsi:type="dcterms:W3CDTF">2025-06-19T06:07:00Z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eyJoZGlkIjoiM2ZhNzYzYmU1NTgwZDRiNWExYjA1N2UzOTQwNWQwMDAiLCJ1c2VySWQiOiI3MDI1MTkyOTcifQ==</vt:lpwstr>
  </property>
  <property fmtid="{D5CDD505-2E9C-101B-9397-08002B2CF9AE}" pid="3" name="KSOProductBuildVer">
    <vt:lpwstr>2052-12.1.0.20305</vt:lpwstr>
  </property>
  <property fmtid="{D5CDD505-2E9C-101B-9397-08002B2CF9AE}" pid="4" name="ICV">
    <vt:lpwstr>78C58354C9E942589633544718CFFBA7_12</vt:lpwstr>
  </property>
</Properties>
</file>