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098FE" w14:textId="1BE9DEB2" w:rsidR="00B76FFB" w:rsidRPr="001875BB" w:rsidRDefault="00B76FFB" w:rsidP="001875BB">
      <w:pPr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</w:pPr>
      <w:r w:rsidRPr="00AE441D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STROBE Statement—Checklist of items that should be included in reports of </w:t>
      </w:r>
      <w:r w:rsidRPr="00AE441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 xml:space="preserve">cross-sectional </w:t>
      </w:r>
      <w:proofErr w:type="gramStart"/>
      <w:r w:rsidRPr="00AE441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>studies</w:t>
      </w:r>
      <w:proofErr w:type="gramEnd"/>
    </w:p>
    <w:p w14:paraId="4C325A84" w14:textId="64A39B6B" w:rsidR="00666EEF" w:rsidRPr="00666EEF" w:rsidRDefault="00666EEF" w:rsidP="00666EE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66E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TITLE AND ABSTRACT</w:t>
      </w:r>
    </w:p>
    <w:p w14:paraId="5302C199" w14:textId="4E81813C" w:rsidR="00B76FFB" w:rsidRDefault="00B76FFB" w:rsidP="00F35FC3">
      <w:pPr>
        <w:pStyle w:val="NormalWeb"/>
        <w:ind w:firstLine="708"/>
        <w:jc w:val="both"/>
        <w:rPr>
          <w:rStyle w:val="nfase"/>
          <w:i w:val="0"/>
          <w:iCs w:val="0"/>
          <w:lang w:val="en-US"/>
        </w:rPr>
      </w:pPr>
      <w:proofErr w:type="spellStart"/>
      <w:r w:rsidRPr="00B76FFB">
        <w:rPr>
          <w:rStyle w:val="nfase"/>
          <w:i w:val="0"/>
          <w:iCs w:val="0"/>
          <w:lang w:val="en-US"/>
        </w:rPr>
        <w:t>Delayde</w:t>
      </w:r>
      <w:proofErr w:type="spellEnd"/>
      <w:r w:rsidRPr="00B76FFB">
        <w:rPr>
          <w:rStyle w:val="nfase"/>
          <w:i w:val="0"/>
          <w:iCs w:val="0"/>
          <w:lang w:val="en-US"/>
        </w:rPr>
        <w:t xml:space="preserve"> heart rate recovery and its variability in Fitness Functional Training compared to Endurance athletes: A cross-sectional analysis</w:t>
      </w:r>
      <w:r w:rsidR="00666EEF">
        <w:rPr>
          <w:rStyle w:val="nfase"/>
          <w:i w:val="0"/>
          <w:iCs w:val="0"/>
          <w:lang w:val="en-US"/>
        </w:rPr>
        <w:t>.</w:t>
      </w:r>
    </w:p>
    <w:p w14:paraId="1441B536" w14:textId="1BCFF3E4" w:rsidR="00636A0D" w:rsidRDefault="00636A0D" w:rsidP="00F35FC3">
      <w:pPr>
        <w:pStyle w:val="NormalWeb"/>
        <w:ind w:firstLine="708"/>
        <w:jc w:val="both"/>
      </w:pPr>
      <w:r w:rsidRPr="00636A0D">
        <w:rPr>
          <w:lang w:val="en-US"/>
        </w:rPr>
        <w:t>The study investigated recovery heart rate and its variability in functional fitness training</w:t>
      </w:r>
      <w:r w:rsidR="00F35FC3">
        <w:rPr>
          <w:lang w:val="en-US"/>
        </w:rPr>
        <w:t xml:space="preserve"> athletes</w:t>
      </w:r>
      <w:r w:rsidRPr="00636A0D">
        <w:rPr>
          <w:lang w:val="en-US"/>
        </w:rPr>
        <w:t>, endurance</w:t>
      </w:r>
      <w:r w:rsidR="00F35FC3">
        <w:rPr>
          <w:lang w:val="en-US"/>
        </w:rPr>
        <w:t xml:space="preserve"> athletes</w:t>
      </w:r>
      <w:r w:rsidRPr="00636A0D">
        <w:rPr>
          <w:lang w:val="en-US"/>
        </w:rPr>
        <w:t xml:space="preserve"> and physically active individuals. A cross-sectional study was carried out comparing the three groups through statistical analysis of their cardiovascular recovery metrics. </w:t>
      </w:r>
      <w:r>
        <w:t xml:space="preserve">(Manuscript </w:t>
      </w:r>
      <w:proofErr w:type="spellStart"/>
      <w:r>
        <w:t>section</w:t>
      </w:r>
      <w:proofErr w:type="spellEnd"/>
      <w:r>
        <w:t xml:space="preserve">: </w:t>
      </w:r>
      <w:proofErr w:type="spellStart"/>
      <w:r w:rsidR="001D66CA">
        <w:t>lines</w:t>
      </w:r>
      <w:proofErr w:type="spellEnd"/>
      <w:r>
        <w:t xml:space="preserve"> 40 </w:t>
      </w:r>
      <w:proofErr w:type="spellStart"/>
      <w:r w:rsidR="001D66CA">
        <w:t>to</w:t>
      </w:r>
      <w:proofErr w:type="spellEnd"/>
      <w:r>
        <w:t xml:space="preserve"> 64).</w:t>
      </w:r>
    </w:p>
    <w:p w14:paraId="453CA8A9" w14:textId="4219CFC7" w:rsidR="00F35FC3" w:rsidRPr="006365D0" w:rsidRDefault="00F35FC3" w:rsidP="00C869B7">
      <w:pPr>
        <w:pStyle w:val="Ttulo3"/>
        <w:numPr>
          <w:ilvl w:val="0"/>
          <w:numId w:val="3"/>
        </w:numPr>
        <w:rPr>
          <w:rStyle w:val="Forte"/>
          <w:b/>
          <w:bCs/>
          <w:sz w:val="24"/>
          <w:szCs w:val="24"/>
        </w:rPr>
      </w:pPr>
      <w:r w:rsidRPr="006365D0">
        <w:rPr>
          <w:rStyle w:val="Forte"/>
          <w:b/>
          <w:bCs/>
          <w:sz w:val="24"/>
          <w:szCs w:val="24"/>
        </w:rPr>
        <w:t>INTRODUCTION</w:t>
      </w:r>
    </w:p>
    <w:p w14:paraId="0EF52A36" w14:textId="41790186" w:rsidR="001D66CA" w:rsidRPr="000124B0" w:rsidRDefault="00F35FC3" w:rsidP="0032061F">
      <w:pPr>
        <w:pStyle w:val="Ttulo3"/>
        <w:ind w:firstLine="708"/>
        <w:jc w:val="both"/>
        <w:rPr>
          <w:b w:val="0"/>
          <w:bCs w:val="0"/>
          <w:sz w:val="24"/>
          <w:szCs w:val="24"/>
          <w:lang w:val="en-US"/>
        </w:rPr>
      </w:pPr>
      <w:r w:rsidRPr="000124B0">
        <w:rPr>
          <w:sz w:val="24"/>
          <w:szCs w:val="24"/>
          <w:lang w:val="en-US"/>
        </w:rPr>
        <w:t xml:space="preserve">Background / rationale: </w:t>
      </w:r>
      <w:r w:rsidR="005402B1" w:rsidRPr="000124B0">
        <w:rPr>
          <w:b w:val="0"/>
          <w:bCs w:val="0"/>
          <w:sz w:val="24"/>
          <w:szCs w:val="24"/>
          <w:lang w:val="en-US"/>
        </w:rPr>
        <w:t>Recovery heart rate (HRR) is a powerful predictor of cardiovascular morbidity and mortality and an indicator of athletic performance. The HRR reflects coordinated cardiovascular autonomic adjustments.</w:t>
      </w:r>
      <w:r w:rsidR="005402B1" w:rsidRPr="000124B0">
        <w:rPr>
          <w:sz w:val="24"/>
          <w:szCs w:val="24"/>
          <w:lang w:val="en-US"/>
        </w:rPr>
        <w:t xml:space="preserve"> </w:t>
      </w:r>
      <w:r w:rsidR="001D66CA" w:rsidRPr="000124B0">
        <w:rPr>
          <w:b w:val="0"/>
          <w:bCs w:val="0"/>
          <w:sz w:val="24"/>
          <w:szCs w:val="24"/>
          <w:lang w:val="en-US"/>
        </w:rPr>
        <w:t xml:space="preserve">However, we did not find studies in the literature that compared HRR and its variability between functional fitness training athletes, endurance athletes, and physically active men. (Manuscript section: lines 71 to 113). </w:t>
      </w:r>
    </w:p>
    <w:p w14:paraId="1FA5D05E" w14:textId="13CC3C76" w:rsidR="001D66CA" w:rsidRPr="000124B0" w:rsidRDefault="001D66CA" w:rsidP="0032061F">
      <w:pPr>
        <w:pStyle w:val="Ttulo3"/>
        <w:ind w:firstLine="708"/>
        <w:jc w:val="both"/>
        <w:rPr>
          <w:b w:val="0"/>
          <w:bCs w:val="0"/>
          <w:sz w:val="24"/>
          <w:szCs w:val="24"/>
          <w:lang w:val="en-US"/>
        </w:rPr>
      </w:pPr>
      <w:proofErr w:type="spellStart"/>
      <w:r w:rsidRPr="000124B0">
        <w:rPr>
          <w:sz w:val="24"/>
          <w:szCs w:val="24"/>
          <w:lang w:val="en-US"/>
        </w:rPr>
        <w:t>Objetivos</w:t>
      </w:r>
      <w:proofErr w:type="spellEnd"/>
      <w:r w:rsidRPr="000124B0">
        <w:rPr>
          <w:sz w:val="24"/>
          <w:szCs w:val="24"/>
          <w:lang w:val="en-US"/>
        </w:rPr>
        <w:t xml:space="preserve">: </w:t>
      </w:r>
      <w:r w:rsidRPr="000124B0">
        <w:rPr>
          <w:b w:val="0"/>
          <w:bCs w:val="0"/>
          <w:sz w:val="24"/>
          <w:szCs w:val="24"/>
          <w:lang w:val="en-US"/>
        </w:rPr>
        <w:t xml:space="preserve">This study aimed to compare the short-term HHR and HRV in men who are FFT recreational athletes with recreational athletes of endurance training and physically active men following maximal incremental exercise testing. </w:t>
      </w:r>
      <w:r w:rsidRPr="000124B0">
        <w:rPr>
          <w:b w:val="0"/>
          <w:bCs w:val="0"/>
          <w:sz w:val="24"/>
          <w:szCs w:val="24"/>
        </w:rPr>
        <w:t xml:space="preserve">(Manuscript </w:t>
      </w:r>
      <w:proofErr w:type="spellStart"/>
      <w:r w:rsidRPr="000124B0">
        <w:rPr>
          <w:b w:val="0"/>
          <w:bCs w:val="0"/>
          <w:sz w:val="24"/>
          <w:szCs w:val="24"/>
        </w:rPr>
        <w:t>section</w:t>
      </w:r>
      <w:proofErr w:type="spellEnd"/>
      <w:r w:rsidRPr="000124B0">
        <w:rPr>
          <w:b w:val="0"/>
          <w:bCs w:val="0"/>
          <w:sz w:val="24"/>
          <w:szCs w:val="24"/>
        </w:rPr>
        <w:t xml:space="preserve">: </w:t>
      </w:r>
      <w:proofErr w:type="spellStart"/>
      <w:r w:rsidRPr="000124B0">
        <w:rPr>
          <w:b w:val="0"/>
          <w:bCs w:val="0"/>
          <w:sz w:val="24"/>
          <w:szCs w:val="24"/>
        </w:rPr>
        <w:t>lines</w:t>
      </w:r>
      <w:proofErr w:type="spellEnd"/>
      <w:r w:rsidRPr="000124B0">
        <w:rPr>
          <w:b w:val="0"/>
          <w:bCs w:val="0"/>
          <w:sz w:val="24"/>
          <w:szCs w:val="24"/>
        </w:rPr>
        <w:t xml:space="preserve"> 119 </w:t>
      </w:r>
      <w:proofErr w:type="spellStart"/>
      <w:r w:rsidRPr="000124B0">
        <w:rPr>
          <w:b w:val="0"/>
          <w:bCs w:val="0"/>
          <w:sz w:val="24"/>
          <w:szCs w:val="24"/>
        </w:rPr>
        <w:t>to</w:t>
      </w:r>
      <w:proofErr w:type="spellEnd"/>
      <w:r w:rsidRPr="000124B0">
        <w:rPr>
          <w:b w:val="0"/>
          <w:bCs w:val="0"/>
          <w:sz w:val="24"/>
          <w:szCs w:val="24"/>
        </w:rPr>
        <w:t xml:space="preserve"> 121).</w:t>
      </w:r>
    </w:p>
    <w:p w14:paraId="24511702" w14:textId="3ED284BC" w:rsidR="001D66CA" w:rsidRPr="000124B0" w:rsidRDefault="001D66CA" w:rsidP="001D66CA">
      <w:pPr>
        <w:pStyle w:val="Ttulo3"/>
        <w:numPr>
          <w:ilvl w:val="0"/>
          <w:numId w:val="3"/>
        </w:numPr>
        <w:rPr>
          <w:rStyle w:val="Forte"/>
          <w:b/>
          <w:bCs/>
          <w:sz w:val="24"/>
          <w:szCs w:val="24"/>
        </w:rPr>
      </w:pPr>
      <w:r w:rsidRPr="000124B0">
        <w:rPr>
          <w:rStyle w:val="Forte"/>
          <w:b/>
          <w:bCs/>
          <w:sz w:val="24"/>
          <w:szCs w:val="24"/>
        </w:rPr>
        <w:t>METHODS</w:t>
      </w:r>
    </w:p>
    <w:p w14:paraId="2FD55849" w14:textId="7AF3EAC5" w:rsidR="00666EEF" w:rsidRPr="000124B0" w:rsidRDefault="006365D0" w:rsidP="004407D7">
      <w:pPr>
        <w:pStyle w:val="Ttulo3"/>
        <w:ind w:firstLine="720"/>
        <w:rPr>
          <w:b w:val="0"/>
          <w:bCs w:val="0"/>
          <w:sz w:val="24"/>
          <w:szCs w:val="24"/>
        </w:rPr>
      </w:pPr>
      <w:r w:rsidRPr="000124B0">
        <w:rPr>
          <w:rStyle w:val="Forte"/>
          <w:b/>
          <w:bCs/>
          <w:sz w:val="24"/>
          <w:szCs w:val="24"/>
          <w:lang w:val="en-US"/>
        </w:rPr>
        <w:t xml:space="preserve">Study design: </w:t>
      </w:r>
      <w:r w:rsidR="004407D7" w:rsidRPr="000124B0">
        <w:rPr>
          <w:b w:val="0"/>
          <w:bCs w:val="0"/>
          <w:sz w:val="24"/>
          <w:szCs w:val="24"/>
          <w:lang w:val="en-US"/>
        </w:rPr>
        <w:t xml:space="preserve">Observational analytical cross-sectional study with a </w:t>
      </w:r>
      <w:r w:rsidR="004407D7" w:rsidRPr="000124B0">
        <w:rPr>
          <w:b w:val="0"/>
          <w:bCs w:val="0"/>
          <w:sz w:val="24"/>
          <w:szCs w:val="24"/>
          <w:shd w:val="clear" w:color="auto" w:fill="FFFFFF"/>
          <w:lang w:val="en-US"/>
        </w:rPr>
        <w:t>convenience sampling</w:t>
      </w:r>
      <w:r w:rsidR="004407D7" w:rsidRPr="000124B0">
        <w:rPr>
          <w:b w:val="0"/>
          <w:bCs w:val="0"/>
          <w:sz w:val="24"/>
          <w:szCs w:val="24"/>
          <w:lang w:val="en-US"/>
        </w:rPr>
        <w:t xml:space="preserve"> procedure</w:t>
      </w:r>
      <w:r w:rsidR="004407D7" w:rsidRPr="000124B0">
        <w:rPr>
          <w:sz w:val="24"/>
          <w:szCs w:val="24"/>
          <w:lang w:val="en-US"/>
        </w:rPr>
        <w:t xml:space="preserve">. </w:t>
      </w:r>
      <w:r w:rsidR="004407D7" w:rsidRPr="000124B0">
        <w:rPr>
          <w:b w:val="0"/>
          <w:bCs w:val="0"/>
          <w:sz w:val="24"/>
          <w:szCs w:val="24"/>
        </w:rPr>
        <w:t xml:space="preserve">(Manuscript </w:t>
      </w:r>
      <w:proofErr w:type="spellStart"/>
      <w:r w:rsidR="004407D7" w:rsidRPr="000124B0">
        <w:rPr>
          <w:b w:val="0"/>
          <w:bCs w:val="0"/>
          <w:sz w:val="24"/>
          <w:szCs w:val="24"/>
        </w:rPr>
        <w:t>section</w:t>
      </w:r>
      <w:proofErr w:type="spellEnd"/>
      <w:r w:rsidR="004407D7" w:rsidRPr="000124B0">
        <w:rPr>
          <w:b w:val="0"/>
          <w:bCs w:val="0"/>
          <w:sz w:val="24"/>
          <w:szCs w:val="24"/>
        </w:rPr>
        <w:t>: line 125).</w:t>
      </w:r>
    </w:p>
    <w:p w14:paraId="1E3CB4C9" w14:textId="45313481" w:rsidR="00BA75A2" w:rsidRPr="000124B0" w:rsidRDefault="00BA75A2" w:rsidP="004466F6">
      <w:pPr>
        <w:pStyle w:val="Ttulo3"/>
        <w:ind w:firstLine="720"/>
        <w:jc w:val="both"/>
        <w:rPr>
          <w:b w:val="0"/>
          <w:bCs w:val="0"/>
        </w:rPr>
      </w:pPr>
      <w:r w:rsidRPr="000124B0">
        <w:rPr>
          <w:sz w:val="24"/>
          <w:szCs w:val="24"/>
          <w:lang w:val="en-US"/>
        </w:rPr>
        <w:t xml:space="preserve">Setting: </w:t>
      </w:r>
      <w:r w:rsidR="000124B0" w:rsidRPr="000124B0">
        <w:rPr>
          <w:b w:val="0"/>
          <w:bCs w:val="0"/>
          <w:sz w:val="24"/>
          <w:szCs w:val="24"/>
          <w:lang w:val="en-US"/>
        </w:rPr>
        <w:t xml:space="preserve">We included 53 healthy men (15 control, 15 functional fitness training, and 23 endurance). The collection was carried out in a laboratory room between 08:00 and 10:00 am, room temperature (21 - 24°C) and relative humidity of 50 to 60%. </w:t>
      </w:r>
      <w:r w:rsidR="007E5466">
        <w:rPr>
          <w:b w:val="0"/>
          <w:bCs w:val="0"/>
          <w:sz w:val="24"/>
          <w:szCs w:val="24"/>
          <w:lang w:val="en-US"/>
        </w:rPr>
        <w:t>(</w:t>
      </w:r>
      <w:r w:rsidR="000124B0" w:rsidRPr="000124B0">
        <w:rPr>
          <w:b w:val="0"/>
          <w:bCs w:val="0"/>
          <w:sz w:val="24"/>
          <w:szCs w:val="24"/>
        </w:rPr>
        <w:t xml:space="preserve">Manuscript </w:t>
      </w:r>
      <w:proofErr w:type="spellStart"/>
      <w:r w:rsidR="000124B0" w:rsidRPr="000124B0">
        <w:rPr>
          <w:b w:val="0"/>
          <w:bCs w:val="0"/>
          <w:sz w:val="24"/>
          <w:szCs w:val="24"/>
        </w:rPr>
        <w:t>section</w:t>
      </w:r>
      <w:proofErr w:type="spellEnd"/>
      <w:r w:rsidR="000124B0" w:rsidRPr="000124B0">
        <w:rPr>
          <w:b w:val="0"/>
          <w:bCs w:val="0"/>
          <w:sz w:val="24"/>
          <w:szCs w:val="24"/>
        </w:rPr>
        <w:t xml:space="preserve">: </w:t>
      </w:r>
      <w:proofErr w:type="spellStart"/>
      <w:r w:rsidR="000124B0" w:rsidRPr="000124B0">
        <w:rPr>
          <w:b w:val="0"/>
          <w:bCs w:val="0"/>
          <w:sz w:val="24"/>
          <w:szCs w:val="24"/>
        </w:rPr>
        <w:t>lines</w:t>
      </w:r>
      <w:proofErr w:type="spellEnd"/>
      <w:r w:rsidR="000124B0" w:rsidRPr="000124B0">
        <w:rPr>
          <w:b w:val="0"/>
          <w:bCs w:val="0"/>
          <w:sz w:val="24"/>
          <w:szCs w:val="24"/>
        </w:rPr>
        <w:t xml:space="preserve"> 123 </w:t>
      </w:r>
      <w:proofErr w:type="spellStart"/>
      <w:r w:rsidR="000124B0" w:rsidRPr="000124B0">
        <w:rPr>
          <w:b w:val="0"/>
          <w:bCs w:val="0"/>
          <w:sz w:val="24"/>
          <w:szCs w:val="24"/>
        </w:rPr>
        <w:t>to</w:t>
      </w:r>
      <w:proofErr w:type="spellEnd"/>
      <w:r w:rsidR="000124B0" w:rsidRPr="000124B0">
        <w:rPr>
          <w:b w:val="0"/>
          <w:bCs w:val="0"/>
          <w:sz w:val="24"/>
          <w:szCs w:val="24"/>
        </w:rPr>
        <w:t xml:space="preserve"> 163</w:t>
      </w:r>
      <w:r w:rsidR="007E5466">
        <w:rPr>
          <w:b w:val="0"/>
          <w:bCs w:val="0"/>
          <w:sz w:val="24"/>
          <w:szCs w:val="24"/>
        </w:rPr>
        <w:t>)</w:t>
      </w:r>
      <w:r w:rsidR="000124B0" w:rsidRPr="000124B0">
        <w:rPr>
          <w:b w:val="0"/>
          <w:bCs w:val="0"/>
          <w:sz w:val="24"/>
          <w:szCs w:val="24"/>
        </w:rPr>
        <w:t>.</w:t>
      </w:r>
    </w:p>
    <w:p w14:paraId="53C7D823" w14:textId="0895E243" w:rsidR="00816567" w:rsidRDefault="00031153" w:rsidP="00D248A3">
      <w:pPr>
        <w:pStyle w:val="PargrafodaLista"/>
        <w:spacing w:before="100" w:beforeAutospacing="1" w:after="100" w:afterAutospacing="1" w:line="240" w:lineRule="auto"/>
        <w:ind w:left="0"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16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t-BR"/>
          <w14:ligatures w14:val="none"/>
        </w:rPr>
        <w:t xml:space="preserve">Participants: </w:t>
      </w:r>
      <w:r w:rsidR="00816567" w:rsidRPr="008165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>Healthy adult males aged 20 to 40 years. Those who smoked, used medications, and/or had a non-sinus rhythm observed by the electrocardiogram were excluded.</w:t>
      </w:r>
      <w:r w:rsidR="008159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 </w:t>
      </w:r>
      <w:r w:rsidR="00815970" w:rsidRPr="00815970">
        <w:rPr>
          <w:sz w:val="24"/>
          <w:szCs w:val="24"/>
          <w:lang w:val="en-US"/>
        </w:rPr>
        <w:t>(</w:t>
      </w:r>
      <w:r w:rsidR="00815970" w:rsidRPr="00815970">
        <w:rPr>
          <w:rFonts w:ascii="Times New Roman" w:hAnsi="Times New Roman" w:cs="Times New Roman"/>
          <w:sz w:val="24"/>
          <w:szCs w:val="24"/>
        </w:rPr>
        <w:t xml:space="preserve">Manuscript </w:t>
      </w:r>
      <w:proofErr w:type="spellStart"/>
      <w:r w:rsidR="00815970" w:rsidRPr="00815970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="00815970" w:rsidRPr="008159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15970" w:rsidRPr="00815970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="00815970" w:rsidRPr="00815970">
        <w:rPr>
          <w:rFonts w:ascii="Times New Roman" w:hAnsi="Times New Roman" w:cs="Times New Roman"/>
          <w:sz w:val="24"/>
          <w:szCs w:val="24"/>
        </w:rPr>
        <w:t xml:space="preserve"> 12</w:t>
      </w:r>
      <w:r w:rsidR="00D30ACE">
        <w:rPr>
          <w:rFonts w:ascii="Times New Roman" w:hAnsi="Times New Roman" w:cs="Times New Roman"/>
          <w:sz w:val="24"/>
          <w:szCs w:val="24"/>
        </w:rPr>
        <w:t>7</w:t>
      </w:r>
      <w:r w:rsidR="00815970" w:rsidRPr="0081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970" w:rsidRPr="0081597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15970" w:rsidRPr="00815970">
        <w:rPr>
          <w:rFonts w:ascii="Times New Roman" w:hAnsi="Times New Roman" w:cs="Times New Roman"/>
          <w:sz w:val="24"/>
          <w:szCs w:val="24"/>
        </w:rPr>
        <w:t xml:space="preserve"> 1</w:t>
      </w:r>
      <w:r w:rsidR="00D30ACE">
        <w:rPr>
          <w:rFonts w:ascii="Times New Roman" w:hAnsi="Times New Roman" w:cs="Times New Roman"/>
          <w:sz w:val="24"/>
          <w:szCs w:val="24"/>
        </w:rPr>
        <w:t>31</w:t>
      </w:r>
      <w:r w:rsidR="00815970" w:rsidRPr="00815970">
        <w:rPr>
          <w:sz w:val="24"/>
          <w:szCs w:val="24"/>
        </w:rPr>
        <w:t>)</w:t>
      </w:r>
      <w:r w:rsidR="00815970" w:rsidRPr="00815970">
        <w:rPr>
          <w:rFonts w:ascii="Times New Roman" w:hAnsi="Times New Roman" w:cs="Times New Roman"/>
          <w:sz w:val="24"/>
          <w:szCs w:val="24"/>
        </w:rPr>
        <w:t>.</w:t>
      </w:r>
    </w:p>
    <w:p w14:paraId="56A08894" w14:textId="080B60BB" w:rsidR="00B55A46" w:rsidRDefault="00BD707F" w:rsidP="006B24ED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ab/>
      </w:r>
      <w:r w:rsidR="00D8192E" w:rsidRPr="00B55A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t-BR"/>
          <w14:ligatures w14:val="none"/>
        </w:rPr>
        <w:t xml:space="preserve">Variables: </w:t>
      </w:r>
      <w:r w:rsidR="00B55A46" w:rsidRPr="00B55A4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>Dependent variables were heart rate, SD1, SD2 and HR/LH during the recovery phase. Independent variables: the sport practiced by the volunteers. Confounding variables: age, BMI, TT, R, and HR/LF</w:t>
      </w:r>
      <w:r w:rsidR="00E7188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. </w:t>
      </w:r>
      <w:r w:rsidR="00E71888" w:rsidRPr="00815970">
        <w:rPr>
          <w:sz w:val="24"/>
          <w:szCs w:val="24"/>
          <w:lang w:val="en-US"/>
        </w:rPr>
        <w:t>(</w:t>
      </w:r>
      <w:r w:rsidR="00E71888" w:rsidRPr="00E71888">
        <w:rPr>
          <w:rFonts w:ascii="Times New Roman" w:hAnsi="Times New Roman" w:cs="Times New Roman"/>
          <w:sz w:val="24"/>
          <w:szCs w:val="24"/>
          <w:lang w:val="en-US"/>
        </w:rPr>
        <w:t>Manuscript section: lines 1</w:t>
      </w:r>
      <w:r w:rsidR="00A635D5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="00E71888" w:rsidRPr="00E7188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635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71888" w:rsidRPr="00E71888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E71888" w:rsidRPr="00E71888">
        <w:rPr>
          <w:sz w:val="24"/>
          <w:szCs w:val="24"/>
          <w:lang w:val="en-US"/>
        </w:rPr>
        <w:t>)</w:t>
      </w:r>
      <w:r w:rsidR="00E71888" w:rsidRPr="00E71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02D5F2" w14:textId="0E587241" w:rsidR="00B76FFB" w:rsidRDefault="00952F74" w:rsidP="00055D4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69F1" w:rsidRPr="00AC08D7">
        <w:rPr>
          <w:rFonts w:ascii="Times New Roman" w:hAnsi="Times New Roman" w:cs="Times New Roman"/>
          <w:b/>
          <w:bCs/>
          <w:sz w:val="24"/>
          <w:szCs w:val="24"/>
          <w:lang w:val="en-US"/>
        </w:rPr>
        <w:t>Bias:</w:t>
      </w:r>
      <w:r w:rsidR="009F29C1" w:rsidRPr="00AC08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C08D7" w:rsidRPr="00AC08D7">
        <w:rPr>
          <w:rFonts w:ascii="Times New Roman" w:hAnsi="Times New Roman" w:cs="Times New Roman"/>
          <w:sz w:val="24"/>
          <w:szCs w:val="24"/>
          <w:lang w:val="en-US"/>
        </w:rPr>
        <w:t xml:space="preserve">Heart rate, heart rate variability indices and </w:t>
      </w:r>
      <w:proofErr w:type="spellStart"/>
      <w:r w:rsidR="00AC08D7" w:rsidRPr="00AC08D7">
        <w:rPr>
          <w:rFonts w:ascii="Times New Roman" w:hAnsi="Times New Roman" w:cs="Times New Roman"/>
          <w:sz w:val="24"/>
          <w:szCs w:val="24"/>
          <w:lang w:val="en-US"/>
        </w:rPr>
        <w:t>ergospirometric</w:t>
      </w:r>
      <w:proofErr w:type="spellEnd"/>
      <w:r w:rsidR="00AC08D7" w:rsidRPr="00AC08D7">
        <w:rPr>
          <w:rFonts w:ascii="Times New Roman" w:hAnsi="Times New Roman" w:cs="Times New Roman"/>
          <w:sz w:val="24"/>
          <w:szCs w:val="24"/>
          <w:lang w:val="en-US"/>
        </w:rPr>
        <w:t xml:space="preserve"> variables were recorded by validated and calibrated instruments and subsequently analyzed by specific software</w:t>
      </w:r>
      <w:r w:rsidR="00AC08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C08D7" w:rsidRPr="00815970">
        <w:rPr>
          <w:sz w:val="24"/>
          <w:szCs w:val="24"/>
          <w:lang w:val="en-US"/>
        </w:rPr>
        <w:t>(</w:t>
      </w:r>
      <w:r w:rsidR="00AC08D7" w:rsidRPr="00E71888">
        <w:rPr>
          <w:rFonts w:ascii="Times New Roman" w:hAnsi="Times New Roman" w:cs="Times New Roman"/>
          <w:sz w:val="24"/>
          <w:szCs w:val="24"/>
          <w:lang w:val="en-US"/>
        </w:rPr>
        <w:t>Manuscript section: lines 1</w:t>
      </w:r>
      <w:r w:rsidR="006E28E4">
        <w:rPr>
          <w:rFonts w:ascii="Times New Roman" w:hAnsi="Times New Roman" w:cs="Times New Roman"/>
          <w:sz w:val="24"/>
          <w:szCs w:val="24"/>
          <w:lang w:val="en-US"/>
        </w:rPr>
        <w:t>78</w:t>
      </w:r>
      <w:r w:rsidR="00AC08D7" w:rsidRPr="00E7188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C08D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C08D7" w:rsidRPr="00E71888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AC08D7" w:rsidRPr="00E71888">
        <w:rPr>
          <w:sz w:val="24"/>
          <w:szCs w:val="24"/>
          <w:lang w:val="en-US"/>
        </w:rPr>
        <w:t>)</w:t>
      </w:r>
      <w:r w:rsidR="00AC08D7" w:rsidRPr="00E71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E30D22" w14:textId="7B0CB259" w:rsidR="00055D47" w:rsidRDefault="00055D47" w:rsidP="00055D4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lastRenderedPageBreak/>
        <w:tab/>
      </w:r>
      <w:r w:rsidRPr="00B21C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t-BR"/>
          <w14:ligatures w14:val="none"/>
        </w:rPr>
        <w:t xml:space="preserve">Study Size: </w:t>
      </w:r>
      <w:r w:rsidR="00B21C79" w:rsidRPr="00B21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>The sample size calculation ensured a statistical power of 80% and a large effect size of 0.50.</w:t>
      </w:r>
      <w:r w:rsidR="00B21C79" w:rsidRPr="00B21C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t-BR"/>
          <w14:ligatures w14:val="none"/>
        </w:rPr>
        <w:t xml:space="preserve"> </w:t>
      </w:r>
      <w:r w:rsidR="00592D46" w:rsidRPr="00815970">
        <w:rPr>
          <w:sz w:val="24"/>
          <w:szCs w:val="24"/>
          <w:lang w:val="en-US"/>
        </w:rPr>
        <w:t>(</w:t>
      </w:r>
      <w:r w:rsidR="00592D46" w:rsidRPr="00E71888">
        <w:rPr>
          <w:rFonts w:ascii="Times New Roman" w:hAnsi="Times New Roman" w:cs="Times New Roman"/>
          <w:sz w:val="24"/>
          <w:szCs w:val="24"/>
          <w:lang w:val="en-US"/>
        </w:rPr>
        <w:t xml:space="preserve">Manuscript section: lines </w:t>
      </w:r>
      <w:r w:rsidR="0023494C">
        <w:rPr>
          <w:rFonts w:ascii="Times New Roman" w:hAnsi="Times New Roman" w:cs="Times New Roman"/>
          <w:sz w:val="24"/>
          <w:szCs w:val="24"/>
          <w:lang w:val="en-US"/>
        </w:rPr>
        <w:t>255</w:t>
      </w:r>
      <w:r w:rsidR="00592D46" w:rsidRPr="00E7188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592D4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3494C">
        <w:rPr>
          <w:rFonts w:ascii="Times New Roman" w:hAnsi="Times New Roman" w:cs="Times New Roman"/>
          <w:sz w:val="24"/>
          <w:szCs w:val="24"/>
          <w:lang w:val="en-US"/>
        </w:rPr>
        <w:t>58</w:t>
      </w:r>
      <w:r w:rsidR="00592D46" w:rsidRPr="00E71888">
        <w:rPr>
          <w:sz w:val="24"/>
          <w:szCs w:val="24"/>
          <w:lang w:val="en-US"/>
        </w:rPr>
        <w:t>)</w:t>
      </w:r>
      <w:r w:rsidR="00592D46" w:rsidRPr="00E71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91EA69" w14:textId="4E262F38" w:rsidR="00E366FA" w:rsidRDefault="00E366FA" w:rsidP="00055D4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566C" w:rsidRPr="008000E7">
        <w:rPr>
          <w:rFonts w:ascii="Times New Roman" w:hAnsi="Times New Roman" w:cs="Times New Roman"/>
          <w:b/>
          <w:bCs/>
          <w:sz w:val="24"/>
          <w:szCs w:val="24"/>
          <w:lang w:val="en-US"/>
        </w:rPr>
        <w:t>Quantitative variables:</w:t>
      </w:r>
      <w:r w:rsidR="00D55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FE6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="00171FE6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="00171FE6">
        <w:rPr>
          <w:rFonts w:ascii="Times New Roman" w:hAnsi="Times New Roman" w:cs="Times New Roman"/>
          <w:sz w:val="24"/>
          <w:szCs w:val="24"/>
        </w:rPr>
        <w:t>.</w:t>
      </w:r>
    </w:p>
    <w:p w14:paraId="383FB7A4" w14:textId="43B99952" w:rsidR="00171FE6" w:rsidRDefault="00171FE6" w:rsidP="00055D47">
      <w:pPr>
        <w:spacing w:before="100" w:beforeAutospacing="1" w:after="100" w:afterAutospacing="1" w:line="240" w:lineRule="auto"/>
        <w:jc w:val="both"/>
        <w:outlineLvl w:val="2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EEB" w:rsidRPr="00C3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Statistical </w:t>
      </w:r>
      <w:r w:rsidR="001A7554" w:rsidRPr="00C3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methods:</w:t>
      </w:r>
      <w:r w:rsidR="001A7554" w:rsidRPr="00C32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2A15" w:rsidRPr="00C32A15">
        <w:rPr>
          <w:rFonts w:ascii="Times New Roman" w:hAnsi="Times New Roman" w:cs="Times New Roman"/>
          <w:sz w:val="24"/>
          <w:szCs w:val="24"/>
          <w:lang w:val="en-US"/>
        </w:rPr>
        <w:t>GLM was used for comparisons between groups and Spearman's correlation was used to evaluate the influence of confounding variables on dependent variables.</w:t>
      </w:r>
      <w:r w:rsidR="00C32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2A15" w:rsidRPr="00815970">
        <w:rPr>
          <w:sz w:val="24"/>
          <w:szCs w:val="24"/>
          <w:lang w:val="en-US"/>
        </w:rPr>
        <w:t>(</w:t>
      </w:r>
      <w:r w:rsidR="00C32A15" w:rsidRPr="00E71888">
        <w:rPr>
          <w:rFonts w:ascii="Times New Roman" w:hAnsi="Times New Roman" w:cs="Times New Roman"/>
          <w:sz w:val="24"/>
          <w:szCs w:val="24"/>
          <w:lang w:val="en-US"/>
        </w:rPr>
        <w:t xml:space="preserve">Manuscript section: lines </w:t>
      </w:r>
      <w:r w:rsidR="00C32A1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76DA7">
        <w:rPr>
          <w:rFonts w:ascii="Times New Roman" w:hAnsi="Times New Roman" w:cs="Times New Roman"/>
          <w:sz w:val="24"/>
          <w:szCs w:val="24"/>
          <w:lang w:val="en-US"/>
        </w:rPr>
        <w:t>38</w:t>
      </w:r>
      <w:r w:rsidR="00C32A15" w:rsidRPr="00E7188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32A15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576DA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32A15" w:rsidRPr="00E71888">
        <w:rPr>
          <w:sz w:val="24"/>
          <w:szCs w:val="24"/>
          <w:lang w:val="en-US"/>
        </w:rPr>
        <w:t>)</w:t>
      </w:r>
      <w:r w:rsidR="00764011">
        <w:rPr>
          <w:sz w:val="24"/>
          <w:szCs w:val="24"/>
          <w:lang w:val="en-US"/>
        </w:rPr>
        <w:t>.</w:t>
      </w:r>
    </w:p>
    <w:p w14:paraId="42A7686F" w14:textId="4C8C7DA9" w:rsidR="00A60ADF" w:rsidRDefault="00A60ADF" w:rsidP="00A60ADF">
      <w:pPr>
        <w:pStyle w:val="Ttulo3"/>
        <w:numPr>
          <w:ilvl w:val="0"/>
          <w:numId w:val="3"/>
        </w:numPr>
        <w:rPr>
          <w:rStyle w:val="Forte"/>
          <w:b/>
          <w:bCs/>
          <w:sz w:val="24"/>
          <w:szCs w:val="24"/>
        </w:rPr>
      </w:pPr>
      <w:r>
        <w:rPr>
          <w:rStyle w:val="Forte"/>
          <w:b/>
          <w:bCs/>
          <w:sz w:val="24"/>
          <w:szCs w:val="24"/>
        </w:rPr>
        <w:t>RESULTS</w:t>
      </w:r>
    </w:p>
    <w:p w14:paraId="15FD2C0F" w14:textId="1257932C" w:rsidR="001B62DD" w:rsidRDefault="004A50B5" w:rsidP="008E701D">
      <w:pPr>
        <w:pStyle w:val="Ttulo3"/>
        <w:ind w:firstLine="720"/>
        <w:rPr>
          <w:b w:val="0"/>
          <w:bCs w:val="0"/>
          <w:sz w:val="24"/>
          <w:szCs w:val="24"/>
        </w:rPr>
      </w:pPr>
      <w:r w:rsidRPr="001B62DD">
        <w:rPr>
          <w:rStyle w:val="Forte"/>
          <w:b/>
          <w:bCs/>
          <w:sz w:val="24"/>
          <w:szCs w:val="24"/>
          <w:lang w:val="en-US"/>
        </w:rPr>
        <w:t>Participants:</w:t>
      </w:r>
      <w:r w:rsidRPr="001B62DD">
        <w:rPr>
          <w:rStyle w:val="Forte"/>
          <w:sz w:val="24"/>
          <w:szCs w:val="24"/>
          <w:lang w:val="en-US"/>
        </w:rPr>
        <w:t xml:space="preserve"> </w:t>
      </w:r>
      <w:r w:rsidR="001B62DD" w:rsidRPr="001B62DD">
        <w:rPr>
          <w:rStyle w:val="Forte"/>
          <w:sz w:val="24"/>
          <w:szCs w:val="24"/>
          <w:lang w:val="en-US"/>
        </w:rPr>
        <w:t>53 healthy men completed the study</w:t>
      </w:r>
      <w:r w:rsidR="001B62DD" w:rsidRPr="001B62DD">
        <w:rPr>
          <w:rStyle w:val="Forte"/>
          <w:b/>
          <w:bCs/>
          <w:sz w:val="24"/>
          <w:szCs w:val="24"/>
          <w:lang w:val="en-US"/>
        </w:rPr>
        <w:t xml:space="preserve">. </w:t>
      </w:r>
      <w:r w:rsidR="001B62DD" w:rsidRPr="001B62DD">
        <w:rPr>
          <w:b w:val="0"/>
          <w:bCs w:val="0"/>
          <w:sz w:val="24"/>
          <w:szCs w:val="24"/>
        </w:rPr>
        <w:t xml:space="preserve">(Manuscript </w:t>
      </w:r>
      <w:proofErr w:type="spellStart"/>
      <w:r w:rsidR="001B62DD" w:rsidRPr="001B62DD">
        <w:rPr>
          <w:b w:val="0"/>
          <w:bCs w:val="0"/>
          <w:sz w:val="24"/>
          <w:szCs w:val="24"/>
        </w:rPr>
        <w:t>section</w:t>
      </w:r>
      <w:proofErr w:type="spellEnd"/>
      <w:r w:rsidR="001B62DD" w:rsidRPr="001B62DD">
        <w:rPr>
          <w:b w:val="0"/>
          <w:bCs w:val="0"/>
          <w:sz w:val="24"/>
          <w:szCs w:val="24"/>
        </w:rPr>
        <w:t>: line 126)</w:t>
      </w:r>
      <w:r w:rsidR="001B62DD">
        <w:rPr>
          <w:b w:val="0"/>
          <w:bCs w:val="0"/>
          <w:sz w:val="24"/>
          <w:szCs w:val="24"/>
        </w:rPr>
        <w:t>.</w:t>
      </w:r>
    </w:p>
    <w:p w14:paraId="0E072615" w14:textId="042C2CE6" w:rsidR="00D726ED" w:rsidRPr="006A1C85" w:rsidRDefault="00973910" w:rsidP="002A5EDB">
      <w:pPr>
        <w:pStyle w:val="Ttulo3"/>
        <w:ind w:firstLine="720"/>
        <w:rPr>
          <w:b w:val="0"/>
          <w:bCs w:val="0"/>
          <w:sz w:val="24"/>
          <w:szCs w:val="24"/>
          <w:lang w:val="en-US"/>
        </w:rPr>
      </w:pPr>
      <w:r w:rsidRPr="00D726ED">
        <w:rPr>
          <w:sz w:val="24"/>
          <w:szCs w:val="24"/>
          <w:lang w:val="en-US"/>
        </w:rPr>
        <w:t xml:space="preserve">Descriptive </w:t>
      </w:r>
      <w:r w:rsidR="00D00657" w:rsidRPr="00D726ED">
        <w:rPr>
          <w:sz w:val="24"/>
          <w:szCs w:val="24"/>
          <w:lang w:val="en-US"/>
        </w:rPr>
        <w:t>d</w:t>
      </w:r>
      <w:r w:rsidRPr="00D726ED">
        <w:rPr>
          <w:sz w:val="24"/>
          <w:szCs w:val="24"/>
          <w:lang w:val="en-US"/>
        </w:rPr>
        <w:t>ata</w:t>
      </w:r>
      <w:r w:rsidR="00D00657" w:rsidRPr="00D726ED">
        <w:rPr>
          <w:sz w:val="24"/>
          <w:szCs w:val="24"/>
          <w:lang w:val="en-US"/>
        </w:rPr>
        <w:t xml:space="preserve">: </w:t>
      </w:r>
      <w:r w:rsidR="00D726ED" w:rsidRPr="00D726ED">
        <w:rPr>
          <w:b w:val="0"/>
          <w:bCs w:val="0"/>
          <w:sz w:val="24"/>
          <w:szCs w:val="24"/>
          <w:lang w:val="en-US"/>
        </w:rPr>
        <w:t xml:space="preserve">The data were described in table 1 and throughout the text of the results section. </w:t>
      </w:r>
      <w:r w:rsidR="00D726ED" w:rsidRPr="006A1C85">
        <w:rPr>
          <w:b w:val="0"/>
          <w:bCs w:val="0"/>
          <w:sz w:val="24"/>
          <w:szCs w:val="24"/>
          <w:lang w:val="en-US"/>
        </w:rPr>
        <w:t>(Manuscript section: lines 2</w:t>
      </w:r>
      <w:r w:rsidR="009F7E47" w:rsidRPr="006A1C85">
        <w:rPr>
          <w:b w:val="0"/>
          <w:bCs w:val="0"/>
          <w:sz w:val="24"/>
          <w:szCs w:val="24"/>
          <w:lang w:val="en-US"/>
        </w:rPr>
        <w:t>62</w:t>
      </w:r>
      <w:r w:rsidR="00D726ED" w:rsidRPr="006A1C85">
        <w:rPr>
          <w:b w:val="0"/>
          <w:bCs w:val="0"/>
          <w:sz w:val="24"/>
          <w:szCs w:val="24"/>
          <w:lang w:val="en-US"/>
        </w:rPr>
        <w:t xml:space="preserve"> to 2</w:t>
      </w:r>
      <w:r w:rsidR="00D66377" w:rsidRPr="006A1C85">
        <w:rPr>
          <w:b w:val="0"/>
          <w:bCs w:val="0"/>
          <w:sz w:val="24"/>
          <w:szCs w:val="24"/>
          <w:lang w:val="en-US"/>
        </w:rPr>
        <w:t>75</w:t>
      </w:r>
      <w:r w:rsidR="00D726ED" w:rsidRPr="006A1C85">
        <w:rPr>
          <w:b w:val="0"/>
          <w:bCs w:val="0"/>
          <w:sz w:val="24"/>
          <w:szCs w:val="24"/>
          <w:lang w:val="en-US"/>
        </w:rPr>
        <w:t>).</w:t>
      </w:r>
    </w:p>
    <w:p w14:paraId="0BF90E9C" w14:textId="0D5FE864" w:rsidR="001B62DD" w:rsidRDefault="005876EF" w:rsidP="008E701D">
      <w:pPr>
        <w:pStyle w:val="Ttulo3"/>
        <w:ind w:firstLine="720"/>
        <w:rPr>
          <w:b w:val="0"/>
          <w:bCs w:val="0"/>
          <w:sz w:val="24"/>
          <w:szCs w:val="24"/>
        </w:rPr>
      </w:pPr>
      <w:r w:rsidRPr="006A1C85">
        <w:rPr>
          <w:rStyle w:val="Forte"/>
          <w:b/>
          <w:bCs/>
          <w:sz w:val="24"/>
          <w:szCs w:val="24"/>
          <w:lang w:val="en-US"/>
        </w:rPr>
        <w:t xml:space="preserve">Outcome </w:t>
      </w:r>
      <w:r w:rsidR="00C447B6" w:rsidRPr="006A1C85">
        <w:rPr>
          <w:rStyle w:val="Forte"/>
          <w:b/>
          <w:bCs/>
          <w:sz w:val="24"/>
          <w:szCs w:val="24"/>
          <w:lang w:val="en-US"/>
        </w:rPr>
        <w:t xml:space="preserve">data: </w:t>
      </w:r>
      <w:r w:rsidR="006A1C85" w:rsidRPr="006A1C85">
        <w:rPr>
          <w:rStyle w:val="Forte"/>
          <w:sz w:val="24"/>
          <w:szCs w:val="24"/>
          <w:lang w:val="en-US"/>
        </w:rPr>
        <w:t xml:space="preserve">The data were represented by figures 1, 2 and 3 and described throughout the results section. </w:t>
      </w:r>
      <w:r w:rsidR="003E15B3" w:rsidRPr="007379CF">
        <w:rPr>
          <w:b w:val="0"/>
          <w:bCs w:val="0"/>
          <w:sz w:val="24"/>
          <w:szCs w:val="24"/>
        </w:rPr>
        <w:t xml:space="preserve">(Manuscript </w:t>
      </w:r>
      <w:proofErr w:type="spellStart"/>
      <w:r w:rsidR="003E15B3" w:rsidRPr="007379CF">
        <w:rPr>
          <w:b w:val="0"/>
          <w:bCs w:val="0"/>
          <w:sz w:val="24"/>
          <w:szCs w:val="24"/>
        </w:rPr>
        <w:t>section</w:t>
      </w:r>
      <w:proofErr w:type="spellEnd"/>
      <w:r w:rsidR="003E15B3" w:rsidRPr="007379CF">
        <w:rPr>
          <w:b w:val="0"/>
          <w:bCs w:val="0"/>
          <w:sz w:val="24"/>
          <w:szCs w:val="24"/>
        </w:rPr>
        <w:t xml:space="preserve">: </w:t>
      </w:r>
      <w:proofErr w:type="spellStart"/>
      <w:r w:rsidR="003E15B3" w:rsidRPr="007379CF">
        <w:rPr>
          <w:b w:val="0"/>
          <w:bCs w:val="0"/>
          <w:sz w:val="24"/>
          <w:szCs w:val="24"/>
        </w:rPr>
        <w:t>lines</w:t>
      </w:r>
      <w:proofErr w:type="spellEnd"/>
      <w:r w:rsidR="003E15B3" w:rsidRPr="007379CF">
        <w:rPr>
          <w:b w:val="0"/>
          <w:bCs w:val="0"/>
          <w:sz w:val="24"/>
          <w:szCs w:val="24"/>
        </w:rPr>
        <w:t xml:space="preserve"> 2</w:t>
      </w:r>
      <w:r w:rsidR="009B0D9A">
        <w:rPr>
          <w:b w:val="0"/>
          <w:bCs w:val="0"/>
          <w:sz w:val="24"/>
          <w:szCs w:val="24"/>
        </w:rPr>
        <w:t>81</w:t>
      </w:r>
      <w:r w:rsidR="003E15B3" w:rsidRPr="007379CF">
        <w:rPr>
          <w:b w:val="0"/>
          <w:bCs w:val="0"/>
          <w:sz w:val="24"/>
          <w:szCs w:val="24"/>
        </w:rPr>
        <w:t xml:space="preserve"> </w:t>
      </w:r>
      <w:proofErr w:type="spellStart"/>
      <w:r w:rsidR="003E15B3" w:rsidRPr="007379CF">
        <w:rPr>
          <w:b w:val="0"/>
          <w:bCs w:val="0"/>
          <w:sz w:val="24"/>
          <w:szCs w:val="24"/>
        </w:rPr>
        <w:t>to</w:t>
      </w:r>
      <w:proofErr w:type="spellEnd"/>
      <w:r w:rsidR="003E15B3" w:rsidRPr="007379CF">
        <w:rPr>
          <w:b w:val="0"/>
          <w:bCs w:val="0"/>
          <w:sz w:val="24"/>
          <w:szCs w:val="24"/>
        </w:rPr>
        <w:t xml:space="preserve"> 297)</w:t>
      </w:r>
      <w:r w:rsidR="006A1C85">
        <w:rPr>
          <w:b w:val="0"/>
          <w:bCs w:val="0"/>
          <w:sz w:val="24"/>
          <w:szCs w:val="24"/>
        </w:rPr>
        <w:t>.</w:t>
      </w:r>
    </w:p>
    <w:p w14:paraId="676DEEA4" w14:textId="3059162B" w:rsidR="00F80257" w:rsidRDefault="00A95974" w:rsidP="00F80257">
      <w:pPr>
        <w:pStyle w:val="NormalWeb"/>
        <w:ind w:firstLine="708"/>
        <w:jc w:val="both"/>
      </w:pPr>
      <w:r w:rsidRPr="00AB5F9D">
        <w:rPr>
          <w:rStyle w:val="Forte"/>
          <w:lang w:val="en-US"/>
        </w:rPr>
        <w:t>Main results:</w:t>
      </w:r>
      <w:r w:rsidRPr="00AB5F9D">
        <w:rPr>
          <w:rStyle w:val="Forte"/>
          <w:b w:val="0"/>
          <w:bCs w:val="0"/>
          <w:lang w:val="en-US"/>
        </w:rPr>
        <w:t xml:space="preserve"> </w:t>
      </w:r>
      <w:r w:rsidR="00AB5F9D" w:rsidRPr="00AB5F9D">
        <w:rPr>
          <w:lang w:val="en-US"/>
        </w:rPr>
        <w:t>Heart rate recovery and sympathetic tone withdrawal were significantly lower in the functional training group, indicating lower autonomic efficiency compared to endurance athletes</w:t>
      </w:r>
      <w:r w:rsidR="00AB5F9D">
        <w:rPr>
          <w:lang w:val="en-US"/>
        </w:rPr>
        <w:t xml:space="preserve">. </w:t>
      </w:r>
      <w:r w:rsidR="00AB5F9D" w:rsidRPr="00AB5F9D">
        <w:t xml:space="preserve">(Manuscript </w:t>
      </w:r>
      <w:proofErr w:type="spellStart"/>
      <w:r w:rsidR="00AB5F9D" w:rsidRPr="00AB5F9D">
        <w:t>section</w:t>
      </w:r>
      <w:proofErr w:type="spellEnd"/>
      <w:r w:rsidR="00AB5F9D" w:rsidRPr="00AB5F9D">
        <w:t xml:space="preserve">: </w:t>
      </w:r>
      <w:proofErr w:type="spellStart"/>
      <w:r w:rsidR="00AB5F9D" w:rsidRPr="00AB5F9D">
        <w:t>lines</w:t>
      </w:r>
      <w:proofErr w:type="spellEnd"/>
      <w:r w:rsidR="00AB5F9D" w:rsidRPr="00AB5F9D">
        <w:t xml:space="preserve"> 281 </w:t>
      </w:r>
      <w:proofErr w:type="spellStart"/>
      <w:r w:rsidR="00AB5F9D" w:rsidRPr="00AB5F9D">
        <w:t>to</w:t>
      </w:r>
      <w:proofErr w:type="spellEnd"/>
      <w:r w:rsidR="00AB5F9D" w:rsidRPr="00AB5F9D">
        <w:t xml:space="preserve"> 297)</w:t>
      </w:r>
      <w:r w:rsidR="003669D4">
        <w:t>.</w:t>
      </w:r>
    </w:p>
    <w:p w14:paraId="7458FB31" w14:textId="7DBBE968" w:rsidR="003669D4" w:rsidRPr="006D6863" w:rsidRDefault="003669D4" w:rsidP="00F80257">
      <w:pPr>
        <w:pStyle w:val="NormalWeb"/>
        <w:ind w:firstLine="708"/>
        <w:jc w:val="both"/>
        <w:rPr>
          <w:lang w:val="en-US"/>
        </w:rPr>
      </w:pPr>
      <w:r w:rsidRPr="003669D4">
        <w:rPr>
          <w:b/>
          <w:bCs/>
        </w:rPr>
        <w:t xml:space="preserve">Other </w:t>
      </w:r>
      <w:proofErr w:type="spellStart"/>
      <w:r w:rsidRPr="003669D4">
        <w:rPr>
          <w:b/>
          <w:bCs/>
        </w:rPr>
        <w:t>analyses</w:t>
      </w:r>
      <w:proofErr w:type="spellEnd"/>
      <w:r w:rsidRPr="003669D4">
        <w:rPr>
          <w:b/>
          <w:bCs/>
        </w:rPr>
        <w:t>:</w:t>
      </w:r>
      <w:r>
        <w:rPr>
          <w:b/>
          <w:bCs/>
        </w:rPr>
        <w:t xml:space="preserve"> </w:t>
      </w:r>
      <w:r w:rsidR="006D6863" w:rsidRPr="006D6863">
        <w:t xml:space="preserve">Not </w:t>
      </w:r>
      <w:proofErr w:type="spellStart"/>
      <w:r w:rsidR="00CE7F8F">
        <w:t>a</w:t>
      </w:r>
      <w:r w:rsidR="006D6863">
        <w:t>pplied</w:t>
      </w:r>
      <w:proofErr w:type="spellEnd"/>
      <w:r w:rsidR="006D6863">
        <w:t>.</w:t>
      </w:r>
    </w:p>
    <w:p w14:paraId="6A83DE21" w14:textId="55413E3C" w:rsidR="00B8307D" w:rsidRDefault="00B8307D" w:rsidP="00B8307D">
      <w:pPr>
        <w:pStyle w:val="Ttulo3"/>
        <w:numPr>
          <w:ilvl w:val="0"/>
          <w:numId w:val="3"/>
        </w:numPr>
        <w:rPr>
          <w:rStyle w:val="Forte"/>
          <w:b/>
          <w:bCs/>
          <w:sz w:val="24"/>
          <w:szCs w:val="24"/>
        </w:rPr>
      </w:pPr>
      <w:r>
        <w:rPr>
          <w:rStyle w:val="Forte"/>
          <w:b/>
          <w:bCs/>
          <w:sz w:val="24"/>
          <w:szCs w:val="24"/>
        </w:rPr>
        <w:t>DISCUSSION</w:t>
      </w:r>
    </w:p>
    <w:p w14:paraId="6030B0FB" w14:textId="59E8B49D" w:rsidR="00AB406B" w:rsidRDefault="000726D6" w:rsidP="001F04D0">
      <w:pPr>
        <w:pStyle w:val="NormalWeb"/>
        <w:ind w:firstLine="708"/>
        <w:jc w:val="both"/>
      </w:pPr>
      <w:r w:rsidRPr="00AB406B">
        <w:rPr>
          <w:rStyle w:val="Forte"/>
          <w:lang w:val="en-US"/>
        </w:rPr>
        <w:t>Key results:</w:t>
      </w:r>
      <w:r w:rsidRPr="00AB406B">
        <w:rPr>
          <w:rStyle w:val="Forte"/>
          <w:b w:val="0"/>
          <w:bCs w:val="0"/>
          <w:lang w:val="en-US"/>
        </w:rPr>
        <w:t xml:space="preserve"> </w:t>
      </w:r>
      <w:r w:rsidR="00AB406B" w:rsidRPr="00AB406B">
        <w:rPr>
          <w:lang w:val="en-US"/>
        </w:rPr>
        <w:t>The study demonstrated that endurance athletes have a faster and more efficient cardiac and autonomic recovery than functional training athletes.</w:t>
      </w:r>
      <w:r w:rsidR="00AB406B">
        <w:rPr>
          <w:lang w:val="en-US"/>
        </w:rPr>
        <w:t xml:space="preserve"> </w:t>
      </w:r>
      <w:r w:rsidR="00AB406B" w:rsidRPr="00AB5F9D">
        <w:t xml:space="preserve">(Manuscript </w:t>
      </w:r>
      <w:proofErr w:type="spellStart"/>
      <w:r w:rsidR="00AB406B" w:rsidRPr="00AB5F9D">
        <w:t>section</w:t>
      </w:r>
      <w:proofErr w:type="spellEnd"/>
      <w:r w:rsidR="00AB406B" w:rsidRPr="00AB5F9D">
        <w:t xml:space="preserve">: </w:t>
      </w:r>
      <w:proofErr w:type="spellStart"/>
      <w:r w:rsidR="00AB406B" w:rsidRPr="00AB5F9D">
        <w:t>lines</w:t>
      </w:r>
      <w:proofErr w:type="spellEnd"/>
      <w:r w:rsidR="00AB406B" w:rsidRPr="00AB5F9D">
        <w:t xml:space="preserve"> </w:t>
      </w:r>
      <w:r w:rsidR="0006646B">
        <w:t>304</w:t>
      </w:r>
      <w:r w:rsidR="00AB406B" w:rsidRPr="00AB5F9D">
        <w:t xml:space="preserve"> </w:t>
      </w:r>
      <w:proofErr w:type="spellStart"/>
      <w:r w:rsidR="00AB406B" w:rsidRPr="00AB5F9D">
        <w:t>to</w:t>
      </w:r>
      <w:proofErr w:type="spellEnd"/>
      <w:r w:rsidR="00AB406B" w:rsidRPr="00AB5F9D">
        <w:t xml:space="preserve"> </w:t>
      </w:r>
      <w:r w:rsidR="0006646B">
        <w:t>316</w:t>
      </w:r>
      <w:r w:rsidR="00AB406B" w:rsidRPr="00AB5F9D">
        <w:t>)</w:t>
      </w:r>
      <w:r w:rsidR="00AB406B">
        <w:t>.</w:t>
      </w:r>
    </w:p>
    <w:p w14:paraId="26109F1D" w14:textId="2ECD58FA" w:rsidR="00B9363C" w:rsidRPr="00A2641C" w:rsidRDefault="00B9363C" w:rsidP="001F04D0">
      <w:pPr>
        <w:pStyle w:val="NormalWeb"/>
        <w:ind w:firstLine="708"/>
        <w:jc w:val="both"/>
        <w:rPr>
          <w:lang w:val="en-US"/>
        </w:rPr>
      </w:pPr>
      <w:r w:rsidRPr="00E60C86">
        <w:rPr>
          <w:b/>
          <w:bCs/>
          <w:lang w:val="en-US"/>
        </w:rPr>
        <w:t xml:space="preserve">Limitations: </w:t>
      </w:r>
      <w:r w:rsidR="00E60C86">
        <w:rPr>
          <w:rFonts w:ascii="Times" w:hAnsi="Times" w:cs="Times"/>
          <w:color w:val="0E101A"/>
          <w:lang w:val="en-US"/>
        </w:rPr>
        <w:t>T</w:t>
      </w:r>
      <w:r w:rsidR="00E60C86" w:rsidRPr="00E60C86">
        <w:rPr>
          <w:rFonts w:ascii="Times" w:hAnsi="Times" w:cs="Times"/>
          <w:color w:val="0E101A"/>
          <w:lang w:val="en-US"/>
        </w:rPr>
        <w:t>he cross-sectional design, a non-random sample, and the lack of individual control of training sessions associated with checking possible signs of overtraining</w:t>
      </w:r>
      <w:r w:rsidR="009D1634">
        <w:rPr>
          <w:rFonts w:ascii="Times" w:hAnsi="Times" w:cs="Times"/>
          <w:color w:val="0E101A"/>
          <w:lang w:val="en-US"/>
        </w:rPr>
        <w:t>.</w:t>
      </w:r>
      <w:r w:rsidR="006F1A4B">
        <w:rPr>
          <w:rFonts w:ascii="Times" w:hAnsi="Times" w:cs="Times"/>
          <w:color w:val="0E101A"/>
          <w:lang w:val="en-US"/>
        </w:rPr>
        <w:t xml:space="preserve"> </w:t>
      </w:r>
      <w:r w:rsidR="006F1A4B" w:rsidRPr="00A2641C">
        <w:rPr>
          <w:lang w:val="en-US"/>
        </w:rPr>
        <w:t xml:space="preserve">(Manuscript section: lines </w:t>
      </w:r>
      <w:r w:rsidR="002D425F" w:rsidRPr="00A2641C">
        <w:rPr>
          <w:lang w:val="en-US"/>
        </w:rPr>
        <w:t>412</w:t>
      </w:r>
      <w:r w:rsidR="006F1A4B" w:rsidRPr="00A2641C">
        <w:rPr>
          <w:lang w:val="en-US"/>
        </w:rPr>
        <w:t xml:space="preserve"> to </w:t>
      </w:r>
      <w:r w:rsidR="002D425F" w:rsidRPr="00A2641C">
        <w:rPr>
          <w:lang w:val="en-US"/>
        </w:rPr>
        <w:t>414</w:t>
      </w:r>
      <w:r w:rsidR="006F1A4B" w:rsidRPr="00A2641C">
        <w:rPr>
          <w:lang w:val="en-US"/>
        </w:rPr>
        <w:t>).</w:t>
      </w:r>
    </w:p>
    <w:p w14:paraId="293616EB" w14:textId="5674592C" w:rsidR="00F53AD8" w:rsidRDefault="00FE2162" w:rsidP="00F53AD8">
      <w:pPr>
        <w:pStyle w:val="NormalWeb"/>
        <w:ind w:firstLine="708"/>
        <w:jc w:val="both"/>
        <w:rPr>
          <w:lang w:val="en-US"/>
        </w:rPr>
      </w:pPr>
      <w:r w:rsidRPr="00FE2162">
        <w:rPr>
          <w:b/>
          <w:bCs/>
          <w:lang w:val="en-US"/>
        </w:rPr>
        <w:t xml:space="preserve">Interpretation: </w:t>
      </w:r>
      <w:r w:rsidR="007E569B">
        <w:rPr>
          <w:rFonts w:ascii="Times" w:hAnsi="Times" w:cs="Times"/>
          <w:color w:val="0E101A"/>
          <w:lang w:val="en-US"/>
        </w:rPr>
        <w:t>C</w:t>
      </w:r>
      <w:r w:rsidR="00A2641C" w:rsidRPr="00A2641C">
        <w:rPr>
          <w:rFonts w:ascii="Times" w:hAnsi="Times" w:cs="Times"/>
          <w:color w:val="0E101A"/>
          <w:lang w:val="en-US"/>
        </w:rPr>
        <w:t xml:space="preserve">onsidering our findings and the popularity of FFT, it is essential to consider that many potential FFT practitioners may have subclinical and asymptomatic cardiovascular conditions that must be </w:t>
      </w:r>
      <w:proofErr w:type="gramStart"/>
      <w:r w:rsidR="00A2641C" w:rsidRPr="00A2641C">
        <w:rPr>
          <w:rFonts w:ascii="Times" w:hAnsi="Times" w:cs="Times"/>
          <w:color w:val="0E101A"/>
          <w:lang w:val="en-US"/>
        </w:rPr>
        <w:t>taken into account</w:t>
      </w:r>
      <w:proofErr w:type="gramEnd"/>
      <w:r w:rsidR="00A2641C" w:rsidRPr="00A2641C">
        <w:rPr>
          <w:rFonts w:ascii="Times" w:hAnsi="Times" w:cs="Times"/>
          <w:color w:val="0E101A"/>
          <w:lang w:val="en-US"/>
        </w:rPr>
        <w:t xml:space="preserve"> when the exercise regime may be associated with delayed recovery</w:t>
      </w:r>
      <w:r w:rsidR="00F53AD8">
        <w:rPr>
          <w:rFonts w:ascii="Times" w:hAnsi="Times" w:cs="Times"/>
          <w:color w:val="0E101A"/>
          <w:lang w:val="en-US"/>
        </w:rPr>
        <w:t xml:space="preserve">. </w:t>
      </w:r>
      <w:r w:rsidR="00F53AD8" w:rsidRPr="00A2641C">
        <w:rPr>
          <w:lang w:val="en-US"/>
        </w:rPr>
        <w:t>(Manuscript section: lines 4</w:t>
      </w:r>
      <w:r w:rsidR="00F16050">
        <w:rPr>
          <w:lang w:val="en-US"/>
        </w:rPr>
        <w:t>20</w:t>
      </w:r>
      <w:r w:rsidR="00F53AD8" w:rsidRPr="00A2641C">
        <w:rPr>
          <w:lang w:val="en-US"/>
        </w:rPr>
        <w:t xml:space="preserve"> to 4</w:t>
      </w:r>
      <w:r w:rsidR="00F16050">
        <w:rPr>
          <w:lang w:val="en-US"/>
        </w:rPr>
        <w:t>23</w:t>
      </w:r>
      <w:r w:rsidR="00F53AD8" w:rsidRPr="00A2641C">
        <w:rPr>
          <w:lang w:val="en-US"/>
        </w:rPr>
        <w:t>).</w:t>
      </w:r>
    </w:p>
    <w:p w14:paraId="5D66FE05" w14:textId="5F00D922" w:rsidR="00546D01" w:rsidRDefault="00546D01" w:rsidP="00F53AD8">
      <w:pPr>
        <w:pStyle w:val="NormalWeb"/>
        <w:ind w:firstLine="708"/>
        <w:jc w:val="both"/>
        <w:rPr>
          <w:lang w:val="en-US"/>
        </w:rPr>
      </w:pPr>
      <w:proofErr w:type="spellStart"/>
      <w:r w:rsidRPr="00DC28C8">
        <w:rPr>
          <w:b/>
          <w:bCs/>
          <w:lang w:val="en-US"/>
        </w:rPr>
        <w:t>General</w:t>
      </w:r>
      <w:r w:rsidR="00342C7D" w:rsidRPr="00DC28C8">
        <w:rPr>
          <w:b/>
          <w:bCs/>
          <w:lang w:val="en-US"/>
        </w:rPr>
        <w:t>isab</w:t>
      </w:r>
      <w:r w:rsidR="00DC28C8" w:rsidRPr="00DC28C8">
        <w:rPr>
          <w:b/>
          <w:bCs/>
          <w:lang w:val="en-US"/>
        </w:rPr>
        <w:t>ility</w:t>
      </w:r>
      <w:proofErr w:type="spellEnd"/>
      <w:r w:rsidR="00DC28C8" w:rsidRPr="00DC28C8">
        <w:rPr>
          <w:b/>
          <w:bCs/>
          <w:lang w:val="en-US"/>
        </w:rPr>
        <w:t>:</w:t>
      </w:r>
      <w:r w:rsidR="00DC28C8">
        <w:rPr>
          <w:b/>
          <w:bCs/>
          <w:lang w:val="en-US"/>
        </w:rPr>
        <w:t xml:space="preserve"> </w:t>
      </w:r>
      <w:r w:rsidR="00CB4C62">
        <w:rPr>
          <w:rFonts w:ascii="Times" w:hAnsi="Times" w:cs="Times"/>
          <w:color w:val="0E101A"/>
          <w:lang w:val="en-US"/>
        </w:rPr>
        <w:t>T</w:t>
      </w:r>
      <w:r w:rsidR="00CB4C62" w:rsidRPr="00CB4C62">
        <w:rPr>
          <w:rFonts w:ascii="Times" w:hAnsi="Times" w:cs="Times"/>
          <w:color w:val="0E101A"/>
          <w:lang w:val="en-US"/>
        </w:rPr>
        <w:t>he results cannot be generalized to men and women of different ages who engage in fitness-functional training at an athletic level</w:t>
      </w:r>
      <w:r w:rsidR="0008170C">
        <w:rPr>
          <w:rFonts w:ascii="Times" w:hAnsi="Times" w:cs="Times"/>
          <w:color w:val="0E101A"/>
          <w:lang w:val="en-US"/>
        </w:rPr>
        <w:t xml:space="preserve">. </w:t>
      </w:r>
      <w:r w:rsidR="00FB7C2B" w:rsidRPr="00A2641C">
        <w:rPr>
          <w:lang w:val="en-US"/>
        </w:rPr>
        <w:t>(Manuscript section: lines 4</w:t>
      </w:r>
      <w:r w:rsidR="00FB7C2B">
        <w:rPr>
          <w:lang w:val="en-US"/>
        </w:rPr>
        <w:t>2</w:t>
      </w:r>
      <w:r w:rsidR="00FB7C2B">
        <w:rPr>
          <w:lang w:val="en-US"/>
        </w:rPr>
        <w:t>8</w:t>
      </w:r>
      <w:r w:rsidR="00FB7C2B" w:rsidRPr="00A2641C">
        <w:rPr>
          <w:lang w:val="en-US"/>
        </w:rPr>
        <w:t xml:space="preserve"> to 4</w:t>
      </w:r>
      <w:r w:rsidR="00FB7C2B">
        <w:rPr>
          <w:lang w:val="en-US"/>
        </w:rPr>
        <w:t>2</w:t>
      </w:r>
      <w:r w:rsidR="00FB7C2B">
        <w:rPr>
          <w:lang w:val="en-US"/>
        </w:rPr>
        <w:t>9</w:t>
      </w:r>
      <w:r w:rsidR="00FB7C2B" w:rsidRPr="00A2641C">
        <w:rPr>
          <w:lang w:val="en-US"/>
        </w:rPr>
        <w:t>)</w:t>
      </w:r>
      <w:r w:rsidR="007E569B">
        <w:rPr>
          <w:lang w:val="en-US"/>
        </w:rPr>
        <w:t>.</w:t>
      </w:r>
    </w:p>
    <w:p w14:paraId="7146A090" w14:textId="4063708B" w:rsidR="00CF4986" w:rsidRDefault="00F63A1D" w:rsidP="00CF4986">
      <w:pPr>
        <w:pStyle w:val="Ttulo3"/>
        <w:numPr>
          <w:ilvl w:val="0"/>
          <w:numId w:val="3"/>
        </w:numPr>
        <w:rPr>
          <w:rStyle w:val="Forte"/>
          <w:b/>
          <w:bCs/>
          <w:sz w:val="24"/>
          <w:szCs w:val="24"/>
        </w:rPr>
      </w:pPr>
      <w:r>
        <w:rPr>
          <w:rStyle w:val="Forte"/>
          <w:b/>
          <w:bCs/>
          <w:sz w:val="24"/>
          <w:szCs w:val="24"/>
        </w:rPr>
        <w:t>O</w:t>
      </w:r>
      <w:r w:rsidR="00CF4986">
        <w:rPr>
          <w:rStyle w:val="Forte"/>
          <w:b/>
          <w:bCs/>
          <w:sz w:val="24"/>
          <w:szCs w:val="24"/>
        </w:rPr>
        <w:t>THER INFORMATION</w:t>
      </w:r>
    </w:p>
    <w:p w14:paraId="7D43428A" w14:textId="51D4AF48" w:rsidR="00CF4986" w:rsidRPr="00E3109D" w:rsidRDefault="007055F5" w:rsidP="00CF4986">
      <w:pPr>
        <w:pStyle w:val="Ttulo3"/>
        <w:ind w:left="720"/>
        <w:rPr>
          <w:rStyle w:val="Forte"/>
          <w:b/>
          <w:bCs/>
          <w:sz w:val="24"/>
          <w:szCs w:val="24"/>
          <w:lang w:val="en-US"/>
        </w:rPr>
      </w:pPr>
      <w:r w:rsidRPr="00E3109D">
        <w:rPr>
          <w:rStyle w:val="Forte"/>
          <w:b/>
          <w:bCs/>
          <w:sz w:val="24"/>
          <w:szCs w:val="24"/>
          <w:lang w:val="en-US"/>
        </w:rPr>
        <w:t xml:space="preserve">Funding: </w:t>
      </w:r>
      <w:r w:rsidR="00E3109D" w:rsidRPr="00E3109D">
        <w:rPr>
          <w:rStyle w:val="Forte"/>
          <w:sz w:val="24"/>
          <w:szCs w:val="24"/>
          <w:lang w:val="en-US"/>
        </w:rPr>
        <w:t>Not Applied due to the journal's manuscript guidelines</w:t>
      </w:r>
      <w:r w:rsidR="001875BB">
        <w:rPr>
          <w:rStyle w:val="Forte"/>
          <w:sz w:val="24"/>
          <w:szCs w:val="24"/>
          <w:lang w:val="en-US"/>
        </w:rPr>
        <w:t>.</w:t>
      </w:r>
    </w:p>
    <w:sectPr w:rsidR="00CF4986" w:rsidRPr="00E31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D687C"/>
    <w:multiLevelType w:val="multilevel"/>
    <w:tmpl w:val="556E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0A2E38"/>
    <w:multiLevelType w:val="hybridMultilevel"/>
    <w:tmpl w:val="B46E79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6D16"/>
    <w:multiLevelType w:val="multilevel"/>
    <w:tmpl w:val="60E8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561D93"/>
    <w:multiLevelType w:val="hybridMultilevel"/>
    <w:tmpl w:val="E788F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1579B"/>
    <w:multiLevelType w:val="hybridMultilevel"/>
    <w:tmpl w:val="E788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18343">
    <w:abstractNumId w:val="1"/>
  </w:num>
  <w:num w:numId="2" w16cid:durableId="2142721503">
    <w:abstractNumId w:val="2"/>
  </w:num>
  <w:num w:numId="3" w16cid:durableId="1380131424">
    <w:abstractNumId w:val="4"/>
  </w:num>
  <w:num w:numId="4" w16cid:durableId="943272249">
    <w:abstractNumId w:val="0"/>
  </w:num>
  <w:num w:numId="5" w16cid:durableId="1295482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FB"/>
    <w:rsid w:val="000124B0"/>
    <w:rsid w:val="00031153"/>
    <w:rsid w:val="0003349D"/>
    <w:rsid w:val="00055D47"/>
    <w:rsid w:val="00061038"/>
    <w:rsid w:val="00062608"/>
    <w:rsid w:val="000645EC"/>
    <w:rsid w:val="0006646B"/>
    <w:rsid w:val="000669F1"/>
    <w:rsid w:val="000726D6"/>
    <w:rsid w:val="0008170C"/>
    <w:rsid w:val="00147DB8"/>
    <w:rsid w:val="00163BC8"/>
    <w:rsid w:val="00171FE6"/>
    <w:rsid w:val="001875BB"/>
    <w:rsid w:val="001A7554"/>
    <w:rsid w:val="001B62DD"/>
    <w:rsid w:val="001C1AC5"/>
    <w:rsid w:val="001D66CA"/>
    <w:rsid w:val="00203DA7"/>
    <w:rsid w:val="0023494C"/>
    <w:rsid w:val="00246245"/>
    <w:rsid w:val="00281807"/>
    <w:rsid w:val="00286A92"/>
    <w:rsid w:val="002B079C"/>
    <w:rsid w:val="002D425F"/>
    <w:rsid w:val="002E2860"/>
    <w:rsid w:val="00342C7D"/>
    <w:rsid w:val="00345739"/>
    <w:rsid w:val="003669D4"/>
    <w:rsid w:val="0037790E"/>
    <w:rsid w:val="003B16D0"/>
    <w:rsid w:val="003C038A"/>
    <w:rsid w:val="003E15B3"/>
    <w:rsid w:val="003E551E"/>
    <w:rsid w:val="00426649"/>
    <w:rsid w:val="004407D7"/>
    <w:rsid w:val="004466F6"/>
    <w:rsid w:val="0044732A"/>
    <w:rsid w:val="00466941"/>
    <w:rsid w:val="00473DC7"/>
    <w:rsid w:val="004A50B5"/>
    <w:rsid w:val="004A5EBB"/>
    <w:rsid w:val="004A6BA5"/>
    <w:rsid w:val="004E0E2A"/>
    <w:rsid w:val="004F7A83"/>
    <w:rsid w:val="00531059"/>
    <w:rsid w:val="005402B1"/>
    <w:rsid w:val="0054520A"/>
    <w:rsid w:val="00546D01"/>
    <w:rsid w:val="00556AED"/>
    <w:rsid w:val="00576DA7"/>
    <w:rsid w:val="005876EF"/>
    <w:rsid w:val="00592D46"/>
    <w:rsid w:val="005D3266"/>
    <w:rsid w:val="005D72DF"/>
    <w:rsid w:val="006365D0"/>
    <w:rsid w:val="00636A0D"/>
    <w:rsid w:val="00652081"/>
    <w:rsid w:val="00666EEF"/>
    <w:rsid w:val="006670A5"/>
    <w:rsid w:val="006860AE"/>
    <w:rsid w:val="006A1C85"/>
    <w:rsid w:val="006D41FD"/>
    <w:rsid w:val="006D6863"/>
    <w:rsid w:val="006D7156"/>
    <w:rsid w:val="006E28E4"/>
    <w:rsid w:val="006F1A4B"/>
    <w:rsid w:val="006F2B4B"/>
    <w:rsid w:val="007055F5"/>
    <w:rsid w:val="00710B29"/>
    <w:rsid w:val="0073490A"/>
    <w:rsid w:val="007379CF"/>
    <w:rsid w:val="00764011"/>
    <w:rsid w:val="007C7185"/>
    <w:rsid w:val="007E4BBA"/>
    <w:rsid w:val="007E5466"/>
    <w:rsid w:val="007E569B"/>
    <w:rsid w:val="008000E7"/>
    <w:rsid w:val="00815970"/>
    <w:rsid w:val="00816567"/>
    <w:rsid w:val="00876770"/>
    <w:rsid w:val="008840B2"/>
    <w:rsid w:val="00885358"/>
    <w:rsid w:val="008F616F"/>
    <w:rsid w:val="00900696"/>
    <w:rsid w:val="009162AA"/>
    <w:rsid w:val="0094002D"/>
    <w:rsid w:val="00952EEB"/>
    <w:rsid w:val="00952F74"/>
    <w:rsid w:val="00973910"/>
    <w:rsid w:val="009B0D9A"/>
    <w:rsid w:val="009B4483"/>
    <w:rsid w:val="009C0250"/>
    <w:rsid w:val="009D1634"/>
    <w:rsid w:val="009F034D"/>
    <w:rsid w:val="009F29C1"/>
    <w:rsid w:val="009F7E47"/>
    <w:rsid w:val="00A2641C"/>
    <w:rsid w:val="00A60ADF"/>
    <w:rsid w:val="00A635D5"/>
    <w:rsid w:val="00A95974"/>
    <w:rsid w:val="00AB406B"/>
    <w:rsid w:val="00AB5F9D"/>
    <w:rsid w:val="00AC08D7"/>
    <w:rsid w:val="00AE441D"/>
    <w:rsid w:val="00B21C79"/>
    <w:rsid w:val="00B42FE7"/>
    <w:rsid w:val="00B55A46"/>
    <w:rsid w:val="00B76FFB"/>
    <w:rsid w:val="00B8307D"/>
    <w:rsid w:val="00B9363C"/>
    <w:rsid w:val="00BA75A2"/>
    <w:rsid w:val="00BB42D1"/>
    <w:rsid w:val="00BC23E7"/>
    <w:rsid w:val="00BC4D9E"/>
    <w:rsid w:val="00BD2AAA"/>
    <w:rsid w:val="00BD707F"/>
    <w:rsid w:val="00C10540"/>
    <w:rsid w:val="00C1527C"/>
    <w:rsid w:val="00C30D3D"/>
    <w:rsid w:val="00C32A15"/>
    <w:rsid w:val="00C438A6"/>
    <w:rsid w:val="00C447B6"/>
    <w:rsid w:val="00C80B90"/>
    <w:rsid w:val="00C84431"/>
    <w:rsid w:val="00C84AA8"/>
    <w:rsid w:val="00C869B7"/>
    <w:rsid w:val="00C94DD3"/>
    <w:rsid w:val="00CA5628"/>
    <w:rsid w:val="00CB4C62"/>
    <w:rsid w:val="00CE7F8F"/>
    <w:rsid w:val="00CF4986"/>
    <w:rsid w:val="00D00657"/>
    <w:rsid w:val="00D30ACE"/>
    <w:rsid w:val="00D47867"/>
    <w:rsid w:val="00D55165"/>
    <w:rsid w:val="00D5566C"/>
    <w:rsid w:val="00D61413"/>
    <w:rsid w:val="00D66377"/>
    <w:rsid w:val="00D726ED"/>
    <w:rsid w:val="00D8192E"/>
    <w:rsid w:val="00DA6CAE"/>
    <w:rsid w:val="00DB5200"/>
    <w:rsid w:val="00DC1C0A"/>
    <w:rsid w:val="00DC28C8"/>
    <w:rsid w:val="00E045A3"/>
    <w:rsid w:val="00E11853"/>
    <w:rsid w:val="00E22111"/>
    <w:rsid w:val="00E3109D"/>
    <w:rsid w:val="00E366FA"/>
    <w:rsid w:val="00E40F4A"/>
    <w:rsid w:val="00E60C86"/>
    <w:rsid w:val="00E71888"/>
    <w:rsid w:val="00E93CC2"/>
    <w:rsid w:val="00E9514F"/>
    <w:rsid w:val="00EB7359"/>
    <w:rsid w:val="00EF48D7"/>
    <w:rsid w:val="00F15D1B"/>
    <w:rsid w:val="00F16050"/>
    <w:rsid w:val="00F20B34"/>
    <w:rsid w:val="00F35FC3"/>
    <w:rsid w:val="00F53AD8"/>
    <w:rsid w:val="00F53D77"/>
    <w:rsid w:val="00F63A1D"/>
    <w:rsid w:val="00F80257"/>
    <w:rsid w:val="00F91AF3"/>
    <w:rsid w:val="00FB7C2B"/>
    <w:rsid w:val="00FE2162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CDB5"/>
  <w15:chartTrackingRefBased/>
  <w15:docId w15:val="{CDB945FE-AC14-4045-A61C-735AF2E6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76F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76FFB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76FFB"/>
    <w:rPr>
      <w:b/>
      <w:bCs/>
    </w:rPr>
  </w:style>
  <w:style w:type="paragraph" w:styleId="PargrafodaLista">
    <w:name w:val="List Paragraph"/>
    <w:basedOn w:val="Normal"/>
    <w:uiPriority w:val="34"/>
    <w:qFormat/>
    <w:rsid w:val="00B76F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B76F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Guimarães</dc:creator>
  <cp:keywords/>
  <dc:description/>
  <cp:lastModifiedBy>Freddy Guimarães</cp:lastModifiedBy>
  <cp:revision>156</cp:revision>
  <dcterms:created xsi:type="dcterms:W3CDTF">2025-02-18T11:38:00Z</dcterms:created>
  <dcterms:modified xsi:type="dcterms:W3CDTF">2025-02-19T02:26:00Z</dcterms:modified>
</cp:coreProperties>
</file>