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F410" w14:textId="77E09AE1" w:rsidR="00D41C1B" w:rsidRDefault="0071148B" w:rsidP="00D41C1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B145F">
        <w:rPr>
          <w:rFonts w:ascii="Arial" w:hAnsi="Arial" w:cs="Arial"/>
          <w:b/>
          <w:bCs/>
          <w:sz w:val="22"/>
          <w:szCs w:val="22"/>
        </w:rPr>
        <w:t>Table S</w:t>
      </w:r>
      <w:r w:rsidR="00397BAB">
        <w:rPr>
          <w:rFonts w:ascii="Arial" w:hAnsi="Arial" w:cs="Arial"/>
          <w:b/>
          <w:bCs/>
          <w:sz w:val="22"/>
          <w:szCs w:val="22"/>
        </w:rPr>
        <w:t>2</w:t>
      </w:r>
      <w:r w:rsidR="00D41C1B">
        <w:rPr>
          <w:rFonts w:ascii="Arial" w:hAnsi="Arial" w:cs="Arial"/>
          <w:b/>
          <w:bCs/>
          <w:sz w:val="22"/>
          <w:szCs w:val="22"/>
        </w:rPr>
        <w:t>:</w:t>
      </w:r>
    </w:p>
    <w:p w14:paraId="4F03EF76" w14:textId="291FD411" w:rsidR="00D41C1B" w:rsidRDefault="00573173" w:rsidP="00D41C1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B145F">
        <w:rPr>
          <w:rFonts w:ascii="Arial" w:hAnsi="Arial" w:cs="Arial"/>
          <w:b/>
          <w:bCs/>
          <w:sz w:val="22"/>
          <w:szCs w:val="22"/>
        </w:rPr>
        <w:t xml:space="preserve">Count of </w:t>
      </w:r>
      <w:r w:rsidR="00D41C1B">
        <w:rPr>
          <w:rFonts w:ascii="Arial" w:hAnsi="Arial" w:cs="Arial"/>
          <w:b/>
          <w:bCs/>
          <w:sz w:val="22"/>
          <w:szCs w:val="22"/>
        </w:rPr>
        <w:t>cortical growth marks (</w:t>
      </w:r>
      <w:r w:rsidRPr="001B145F">
        <w:rPr>
          <w:rFonts w:ascii="Arial" w:hAnsi="Arial" w:cs="Arial"/>
          <w:b/>
          <w:bCs/>
          <w:sz w:val="22"/>
          <w:szCs w:val="22"/>
        </w:rPr>
        <w:t>CGM</w:t>
      </w:r>
      <w:r w:rsidR="00D41C1B">
        <w:rPr>
          <w:rFonts w:ascii="Arial" w:hAnsi="Arial" w:cs="Arial"/>
          <w:b/>
          <w:bCs/>
          <w:sz w:val="22"/>
          <w:szCs w:val="22"/>
        </w:rPr>
        <w:t>)</w:t>
      </w:r>
      <w:r w:rsidRPr="001B145F">
        <w:rPr>
          <w:rFonts w:ascii="Arial" w:hAnsi="Arial" w:cs="Arial"/>
          <w:b/>
          <w:bCs/>
          <w:sz w:val="22"/>
          <w:szCs w:val="22"/>
        </w:rPr>
        <w:t xml:space="preserve"> visible in cross polarized light</w:t>
      </w:r>
      <w:r w:rsidR="00D41C1B">
        <w:rPr>
          <w:rFonts w:ascii="Arial" w:hAnsi="Arial" w:cs="Arial"/>
          <w:b/>
          <w:bCs/>
          <w:sz w:val="22"/>
          <w:szCs w:val="22"/>
        </w:rPr>
        <w:t xml:space="preserve"> (XPL)</w:t>
      </w:r>
      <w:r w:rsidR="00E24B73">
        <w:rPr>
          <w:rFonts w:ascii="Arial" w:hAnsi="Arial" w:cs="Arial"/>
          <w:b/>
          <w:bCs/>
          <w:sz w:val="22"/>
          <w:szCs w:val="22"/>
        </w:rPr>
        <w:t xml:space="preserve"> </w:t>
      </w:r>
      <w:r w:rsidRPr="001B145F">
        <w:rPr>
          <w:rFonts w:ascii="Arial" w:hAnsi="Arial" w:cs="Arial"/>
          <w:b/>
          <w:bCs/>
          <w:sz w:val="22"/>
          <w:szCs w:val="22"/>
        </w:rPr>
        <w:t>and</w:t>
      </w:r>
      <w:r w:rsidR="00E35DB0">
        <w:rPr>
          <w:rFonts w:ascii="Arial" w:hAnsi="Arial" w:cs="Arial"/>
          <w:b/>
          <w:bCs/>
          <w:sz w:val="22"/>
          <w:szCs w:val="22"/>
        </w:rPr>
        <w:t xml:space="preserve"> those</w:t>
      </w:r>
      <w:r w:rsidR="00E24B73">
        <w:rPr>
          <w:rFonts w:ascii="Arial" w:hAnsi="Arial" w:cs="Arial"/>
          <w:b/>
          <w:bCs/>
          <w:sz w:val="22"/>
          <w:szCs w:val="22"/>
        </w:rPr>
        <w:t xml:space="preserve"> comprising a</w:t>
      </w:r>
      <w:r w:rsidRPr="001B145F">
        <w:rPr>
          <w:rFonts w:ascii="Arial" w:hAnsi="Arial" w:cs="Arial"/>
          <w:b/>
          <w:bCs/>
          <w:sz w:val="22"/>
          <w:szCs w:val="22"/>
        </w:rPr>
        <w:t xml:space="preserve"> multiplet</w:t>
      </w:r>
      <w:r w:rsidR="004E5A5A">
        <w:rPr>
          <w:rFonts w:ascii="Arial" w:hAnsi="Arial" w:cs="Arial"/>
          <w:b/>
          <w:bCs/>
          <w:sz w:val="22"/>
          <w:szCs w:val="22"/>
        </w:rPr>
        <w:t xml:space="preserve"> (M)</w:t>
      </w:r>
      <w:r w:rsidRPr="001B145F">
        <w:rPr>
          <w:rFonts w:ascii="Arial" w:hAnsi="Arial" w:cs="Arial"/>
          <w:b/>
          <w:bCs/>
          <w:sz w:val="22"/>
          <w:szCs w:val="22"/>
        </w:rPr>
        <w:t>.</w:t>
      </w:r>
    </w:p>
    <w:p w14:paraId="137BB242" w14:textId="2315898C" w:rsidR="0071148B" w:rsidRDefault="000C4F90" w:rsidP="00D41C1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B145F">
        <w:rPr>
          <w:rFonts w:ascii="Arial" w:hAnsi="Arial" w:cs="Arial"/>
          <w:sz w:val="22"/>
          <w:szCs w:val="22"/>
        </w:rPr>
        <w:t xml:space="preserve">CGM which are only visible in cross polarized light are counted in the column </w:t>
      </w:r>
      <w:r w:rsidR="003C0929" w:rsidRPr="001B145F">
        <w:rPr>
          <w:rFonts w:ascii="Arial" w:hAnsi="Arial" w:cs="Arial"/>
          <w:sz w:val="22"/>
          <w:szCs w:val="22"/>
        </w:rPr>
        <w:t>XPL count.</w:t>
      </w:r>
      <w:r w:rsidR="00B361D2">
        <w:rPr>
          <w:rFonts w:ascii="Arial" w:hAnsi="Arial" w:cs="Arial"/>
          <w:sz w:val="22"/>
          <w:szCs w:val="22"/>
        </w:rPr>
        <w:t xml:space="preserve"> </w:t>
      </w:r>
      <w:r w:rsidR="003C0929" w:rsidRPr="001B145F">
        <w:rPr>
          <w:rFonts w:ascii="Arial" w:hAnsi="Arial" w:cs="Arial"/>
          <w:sz w:val="22"/>
          <w:szCs w:val="22"/>
        </w:rPr>
        <w:t xml:space="preserve">CGM which are </w:t>
      </w:r>
      <w:r w:rsidR="002E52A8" w:rsidRPr="001B145F">
        <w:rPr>
          <w:rFonts w:ascii="Arial" w:hAnsi="Arial" w:cs="Arial"/>
          <w:sz w:val="22"/>
          <w:szCs w:val="22"/>
        </w:rPr>
        <w:t xml:space="preserve">omitted from variants </w:t>
      </w:r>
      <w:proofErr w:type="spellStart"/>
      <w:r w:rsidR="002E52A8" w:rsidRPr="001B145F">
        <w:rPr>
          <w:rFonts w:ascii="Arial" w:hAnsi="Arial" w:cs="Arial"/>
          <w:sz w:val="22"/>
          <w:szCs w:val="22"/>
        </w:rPr>
        <w:t>NoM</w:t>
      </w:r>
      <w:proofErr w:type="spellEnd"/>
      <w:r w:rsidR="002E52A8" w:rsidRPr="001B145F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2E52A8" w:rsidRPr="001B145F">
        <w:rPr>
          <w:rFonts w:ascii="Arial" w:hAnsi="Arial" w:cs="Arial"/>
          <w:sz w:val="22"/>
          <w:szCs w:val="22"/>
        </w:rPr>
        <w:t>NoXM</w:t>
      </w:r>
      <w:proofErr w:type="spellEnd"/>
      <w:r w:rsidR="002E52A8" w:rsidRPr="001B145F">
        <w:rPr>
          <w:rFonts w:ascii="Arial" w:hAnsi="Arial" w:cs="Arial"/>
          <w:sz w:val="22"/>
          <w:szCs w:val="22"/>
        </w:rPr>
        <w:t xml:space="preserve"> on the basis that they are members</w:t>
      </w:r>
      <w:r w:rsidR="003C0929" w:rsidRPr="001B145F">
        <w:rPr>
          <w:rFonts w:ascii="Arial" w:hAnsi="Arial" w:cs="Arial"/>
          <w:sz w:val="22"/>
          <w:szCs w:val="22"/>
        </w:rPr>
        <w:t xml:space="preserve"> of </w:t>
      </w:r>
      <w:r w:rsidR="00D41C1B" w:rsidRPr="001B145F">
        <w:rPr>
          <w:rFonts w:ascii="Arial" w:hAnsi="Arial" w:cs="Arial"/>
          <w:sz w:val="22"/>
          <w:szCs w:val="22"/>
        </w:rPr>
        <w:t>multiplets are</w:t>
      </w:r>
      <w:r w:rsidR="003C0929" w:rsidRPr="001B145F">
        <w:rPr>
          <w:rFonts w:ascii="Arial" w:hAnsi="Arial" w:cs="Arial"/>
          <w:sz w:val="22"/>
          <w:szCs w:val="22"/>
        </w:rPr>
        <w:t xml:space="preserve"> </w:t>
      </w:r>
      <w:r w:rsidR="00A67A48" w:rsidRPr="001B145F">
        <w:rPr>
          <w:rFonts w:ascii="Arial" w:hAnsi="Arial" w:cs="Arial"/>
          <w:sz w:val="22"/>
          <w:szCs w:val="22"/>
        </w:rPr>
        <w:t>counted in column “M count”.</w:t>
      </w:r>
    </w:p>
    <w:p w14:paraId="4334DB2E" w14:textId="77777777" w:rsidR="00D41C1B" w:rsidRPr="001B145F" w:rsidRDefault="00D41C1B" w:rsidP="00D41C1B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4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990"/>
        <w:gridCol w:w="1260"/>
      </w:tblGrid>
      <w:tr w:rsidR="00645498" w:rsidRPr="001B145F" w14:paraId="321E90C0" w14:textId="77777777" w:rsidTr="00D717C2">
        <w:trPr>
          <w:trHeight w:val="290"/>
        </w:trPr>
        <w:tc>
          <w:tcPr>
            <w:tcW w:w="2245" w:type="dxa"/>
            <w:noWrap/>
            <w:vAlign w:val="center"/>
            <w:hideMark/>
          </w:tcPr>
          <w:p w14:paraId="26FDA459" w14:textId="77777777" w:rsidR="00645498" w:rsidRPr="001B145F" w:rsidRDefault="00645498" w:rsidP="00D717C2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Specimen</w:t>
            </w:r>
          </w:p>
        </w:tc>
        <w:tc>
          <w:tcPr>
            <w:tcW w:w="990" w:type="dxa"/>
            <w:noWrap/>
            <w:vAlign w:val="center"/>
            <w:hideMark/>
          </w:tcPr>
          <w:p w14:paraId="6B96A945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 count</w:t>
            </w:r>
          </w:p>
        </w:tc>
        <w:tc>
          <w:tcPr>
            <w:tcW w:w="1260" w:type="dxa"/>
            <w:noWrap/>
            <w:vAlign w:val="center"/>
            <w:hideMark/>
          </w:tcPr>
          <w:p w14:paraId="0DE8AC16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XPL count</w:t>
            </w:r>
          </w:p>
        </w:tc>
      </w:tr>
      <w:tr w:rsidR="00645498" w:rsidRPr="001B145F" w14:paraId="14535077" w14:textId="77777777" w:rsidTr="00D717C2">
        <w:trPr>
          <w:trHeight w:val="290"/>
        </w:trPr>
        <w:tc>
          <w:tcPr>
            <w:tcW w:w="2245" w:type="dxa"/>
            <w:noWrap/>
            <w:vAlign w:val="center"/>
            <w:hideMark/>
          </w:tcPr>
          <w:p w14:paraId="59A3D789" w14:textId="77777777" w:rsidR="00645498" w:rsidRPr="001B145F" w:rsidRDefault="00645498" w:rsidP="00D717C2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1189</w:t>
            </w:r>
          </w:p>
        </w:tc>
        <w:tc>
          <w:tcPr>
            <w:tcW w:w="990" w:type="dxa"/>
            <w:noWrap/>
            <w:vAlign w:val="center"/>
            <w:hideMark/>
          </w:tcPr>
          <w:p w14:paraId="7D908F0A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60" w:type="dxa"/>
            <w:noWrap/>
            <w:vAlign w:val="center"/>
            <w:hideMark/>
          </w:tcPr>
          <w:p w14:paraId="2DCC5E88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645498" w:rsidRPr="001B145F" w14:paraId="272A997A" w14:textId="77777777" w:rsidTr="00D717C2">
        <w:trPr>
          <w:trHeight w:val="290"/>
        </w:trPr>
        <w:tc>
          <w:tcPr>
            <w:tcW w:w="2245" w:type="dxa"/>
            <w:noWrap/>
            <w:vAlign w:val="center"/>
            <w:hideMark/>
          </w:tcPr>
          <w:p w14:paraId="5B429C87" w14:textId="77777777" w:rsidR="00645498" w:rsidRPr="001B145F" w:rsidRDefault="00645498" w:rsidP="00D717C2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DDM 35</w:t>
            </w:r>
          </w:p>
        </w:tc>
        <w:tc>
          <w:tcPr>
            <w:tcW w:w="990" w:type="dxa"/>
            <w:noWrap/>
            <w:vAlign w:val="center"/>
            <w:hideMark/>
          </w:tcPr>
          <w:p w14:paraId="257BC2D5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60" w:type="dxa"/>
            <w:noWrap/>
            <w:vAlign w:val="center"/>
            <w:hideMark/>
          </w:tcPr>
          <w:p w14:paraId="17EE2C6A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645498" w:rsidRPr="001B145F" w14:paraId="2F260255" w14:textId="77777777" w:rsidTr="00D717C2">
        <w:trPr>
          <w:trHeight w:val="290"/>
        </w:trPr>
        <w:tc>
          <w:tcPr>
            <w:tcW w:w="2245" w:type="dxa"/>
            <w:noWrap/>
            <w:vAlign w:val="center"/>
            <w:hideMark/>
          </w:tcPr>
          <w:p w14:paraId="284EB54A" w14:textId="77777777" w:rsidR="00645498" w:rsidRPr="001B145F" w:rsidRDefault="00645498" w:rsidP="00D717C2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BMRP 2002.4.1</w:t>
            </w:r>
          </w:p>
        </w:tc>
        <w:tc>
          <w:tcPr>
            <w:tcW w:w="990" w:type="dxa"/>
            <w:noWrap/>
            <w:vAlign w:val="center"/>
            <w:hideMark/>
          </w:tcPr>
          <w:p w14:paraId="6E8D94CC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60" w:type="dxa"/>
            <w:noWrap/>
            <w:vAlign w:val="center"/>
            <w:hideMark/>
          </w:tcPr>
          <w:p w14:paraId="489249CC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645498" w:rsidRPr="001B145F" w14:paraId="43E2F7B1" w14:textId="77777777" w:rsidTr="00D717C2">
        <w:trPr>
          <w:trHeight w:val="290"/>
        </w:trPr>
        <w:tc>
          <w:tcPr>
            <w:tcW w:w="2245" w:type="dxa"/>
            <w:noWrap/>
            <w:vAlign w:val="center"/>
            <w:hideMark/>
          </w:tcPr>
          <w:p w14:paraId="60344DF2" w14:textId="77777777" w:rsidR="00645498" w:rsidRPr="001B145F" w:rsidRDefault="00645498" w:rsidP="00D717C2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BMRP 2006.4.4</w:t>
            </w:r>
          </w:p>
        </w:tc>
        <w:tc>
          <w:tcPr>
            <w:tcW w:w="990" w:type="dxa"/>
            <w:noWrap/>
            <w:vAlign w:val="center"/>
            <w:hideMark/>
          </w:tcPr>
          <w:p w14:paraId="519F194D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60" w:type="dxa"/>
            <w:noWrap/>
            <w:vAlign w:val="center"/>
            <w:hideMark/>
          </w:tcPr>
          <w:p w14:paraId="5F9A7763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645498" w:rsidRPr="001B145F" w14:paraId="5DE2764A" w14:textId="77777777" w:rsidTr="00D717C2">
        <w:trPr>
          <w:trHeight w:val="290"/>
        </w:trPr>
        <w:tc>
          <w:tcPr>
            <w:tcW w:w="2245" w:type="dxa"/>
            <w:noWrap/>
            <w:vAlign w:val="center"/>
            <w:hideMark/>
          </w:tcPr>
          <w:p w14:paraId="75451C43" w14:textId="77777777" w:rsidR="00645498" w:rsidRPr="001B145F" w:rsidRDefault="00645498" w:rsidP="00D717C2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Femur BMRP 2006.4.4</w:t>
            </w:r>
          </w:p>
        </w:tc>
        <w:tc>
          <w:tcPr>
            <w:tcW w:w="990" w:type="dxa"/>
            <w:noWrap/>
            <w:vAlign w:val="center"/>
            <w:hideMark/>
          </w:tcPr>
          <w:p w14:paraId="775A23CF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60" w:type="dxa"/>
            <w:noWrap/>
            <w:vAlign w:val="center"/>
            <w:hideMark/>
          </w:tcPr>
          <w:p w14:paraId="581CA493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45498" w:rsidRPr="001B145F" w14:paraId="56EDBFA1" w14:textId="77777777" w:rsidTr="00D717C2">
        <w:trPr>
          <w:trHeight w:val="290"/>
        </w:trPr>
        <w:tc>
          <w:tcPr>
            <w:tcW w:w="2245" w:type="dxa"/>
            <w:noWrap/>
            <w:vAlign w:val="center"/>
            <w:hideMark/>
          </w:tcPr>
          <w:p w14:paraId="53E0DB62" w14:textId="77777777" w:rsidR="00645498" w:rsidRPr="001B145F" w:rsidRDefault="00645498" w:rsidP="00D717C2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9757</w:t>
            </w:r>
          </w:p>
        </w:tc>
        <w:tc>
          <w:tcPr>
            <w:tcW w:w="990" w:type="dxa"/>
            <w:noWrap/>
            <w:vAlign w:val="center"/>
            <w:hideMark/>
          </w:tcPr>
          <w:p w14:paraId="744D2B05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60" w:type="dxa"/>
            <w:noWrap/>
            <w:vAlign w:val="center"/>
            <w:hideMark/>
          </w:tcPr>
          <w:p w14:paraId="4F7858A6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645498" w:rsidRPr="001B145F" w14:paraId="3349F032" w14:textId="77777777" w:rsidTr="00D717C2">
        <w:trPr>
          <w:trHeight w:val="290"/>
        </w:trPr>
        <w:tc>
          <w:tcPr>
            <w:tcW w:w="2245" w:type="dxa"/>
            <w:noWrap/>
            <w:vAlign w:val="center"/>
            <w:hideMark/>
          </w:tcPr>
          <w:p w14:paraId="79DD6FD5" w14:textId="77777777" w:rsidR="00645498" w:rsidRPr="001B145F" w:rsidRDefault="00645498" w:rsidP="00D717C2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009</w:t>
            </w:r>
          </w:p>
        </w:tc>
        <w:tc>
          <w:tcPr>
            <w:tcW w:w="990" w:type="dxa"/>
            <w:noWrap/>
            <w:vAlign w:val="center"/>
            <w:hideMark/>
          </w:tcPr>
          <w:p w14:paraId="3F18313F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60" w:type="dxa"/>
            <w:noWrap/>
            <w:vAlign w:val="center"/>
            <w:hideMark/>
          </w:tcPr>
          <w:p w14:paraId="1E2602E6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645498" w:rsidRPr="001B145F" w14:paraId="7B6BDC35" w14:textId="77777777" w:rsidTr="00D717C2">
        <w:trPr>
          <w:trHeight w:val="290"/>
        </w:trPr>
        <w:tc>
          <w:tcPr>
            <w:tcW w:w="2245" w:type="dxa"/>
            <w:noWrap/>
            <w:vAlign w:val="center"/>
            <w:hideMark/>
          </w:tcPr>
          <w:p w14:paraId="3690824F" w14:textId="77777777" w:rsidR="00645498" w:rsidRPr="001B145F" w:rsidRDefault="00645498" w:rsidP="00D717C2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2949</w:t>
            </w:r>
          </w:p>
        </w:tc>
        <w:tc>
          <w:tcPr>
            <w:tcW w:w="990" w:type="dxa"/>
            <w:noWrap/>
            <w:vAlign w:val="center"/>
            <w:hideMark/>
          </w:tcPr>
          <w:p w14:paraId="60E3E9DD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60" w:type="dxa"/>
            <w:noWrap/>
            <w:vAlign w:val="center"/>
            <w:hideMark/>
          </w:tcPr>
          <w:p w14:paraId="228FA2F9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645498" w:rsidRPr="001B145F" w14:paraId="3CE59818" w14:textId="77777777" w:rsidTr="00D717C2">
        <w:trPr>
          <w:trHeight w:val="290"/>
        </w:trPr>
        <w:tc>
          <w:tcPr>
            <w:tcW w:w="2245" w:type="dxa"/>
            <w:noWrap/>
            <w:vAlign w:val="center"/>
            <w:hideMark/>
          </w:tcPr>
          <w:p w14:paraId="73EBCE78" w14:textId="77777777" w:rsidR="00645498" w:rsidRPr="001B145F" w:rsidRDefault="00645498" w:rsidP="00D717C2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UNNM 555000</w:t>
            </w:r>
          </w:p>
        </w:tc>
        <w:tc>
          <w:tcPr>
            <w:tcW w:w="990" w:type="dxa"/>
            <w:noWrap/>
            <w:vAlign w:val="center"/>
            <w:hideMark/>
          </w:tcPr>
          <w:p w14:paraId="385CBD1E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60" w:type="dxa"/>
            <w:noWrap/>
            <w:vAlign w:val="center"/>
            <w:hideMark/>
          </w:tcPr>
          <w:p w14:paraId="58CFF48D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645498" w:rsidRPr="001B145F" w14:paraId="3C5C5D72" w14:textId="77777777" w:rsidTr="00D717C2">
        <w:trPr>
          <w:trHeight w:val="290"/>
        </w:trPr>
        <w:tc>
          <w:tcPr>
            <w:tcW w:w="2245" w:type="dxa"/>
            <w:noWrap/>
            <w:vAlign w:val="center"/>
            <w:hideMark/>
          </w:tcPr>
          <w:p w14:paraId="4F08A683" w14:textId="77777777" w:rsidR="00645498" w:rsidRPr="001B145F" w:rsidRDefault="00645498" w:rsidP="00D717C2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Femur MOR 1125</w:t>
            </w:r>
          </w:p>
        </w:tc>
        <w:tc>
          <w:tcPr>
            <w:tcW w:w="990" w:type="dxa"/>
            <w:noWrap/>
            <w:vAlign w:val="center"/>
            <w:hideMark/>
          </w:tcPr>
          <w:p w14:paraId="19E8C89B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60" w:type="dxa"/>
            <w:noWrap/>
            <w:vAlign w:val="center"/>
            <w:hideMark/>
          </w:tcPr>
          <w:p w14:paraId="1264B40F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645498" w:rsidRPr="001B145F" w14:paraId="5B79D24A" w14:textId="77777777" w:rsidTr="00D717C2">
        <w:trPr>
          <w:trHeight w:val="290"/>
        </w:trPr>
        <w:tc>
          <w:tcPr>
            <w:tcW w:w="2245" w:type="dxa"/>
            <w:noWrap/>
            <w:vAlign w:val="center"/>
            <w:hideMark/>
          </w:tcPr>
          <w:p w14:paraId="3E79A885" w14:textId="77777777" w:rsidR="00645498" w:rsidRPr="001B145F" w:rsidRDefault="00645498" w:rsidP="00D717C2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1128</w:t>
            </w:r>
          </w:p>
        </w:tc>
        <w:tc>
          <w:tcPr>
            <w:tcW w:w="990" w:type="dxa"/>
            <w:noWrap/>
            <w:vAlign w:val="center"/>
            <w:hideMark/>
          </w:tcPr>
          <w:p w14:paraId="5C42C271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60" w:type="dxa"/>
            <w:noWrap/>
            <w:vAlign w:val="center"/>
            <w:hideMark/>
          </w:tcPr>
          <w:p w14:paraId="082A57E0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645498" w:rsidRPr="001B145F" w14:paraId="006C7FF7" w14:textId="77777777" w:rsidTr="00D717C2">
        <w:trPr>
          <w:trHeight w:val="290"/>
        </w:trPr>
        <w:tc>
          <w:tcPr>
            <w:tcW w:w="2245" w:type="dxa"/>
            <w:noWrap/>
            <w:vAlign w:val="center"/>
            <w:hideMark/>
          </w:tcPr>
          <w:p w14:paraId="6B853746" w14:textId="77777777" w:rsidR="00645498" w:rsidRPr="001B145F" w:rsidRDefault="00645498" w:rsidP="00D717C2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CCM V33.1.15</w:t>
            </w:r>
          </w:p>
        </w:tc>
        <w:tc>
          <w:tcPr>
            <w:tcW w:w="990" w:type="dxa"/>
            <w:noWrap/>
            <w:vAlign w:val="center"/>
            <w:hideMark/>
          </w:tcPr>
          <w:p w14:paraId="70A662D3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60" w:type="dxa"/>
            <w:noWrap/>
            <w:vAlign w:val="center"/>
            <w:hideMark/>
          </w:tcPr>
          <w:p w14:paraId="3A2A3628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645498" w:rsidRPr="001B145F" w14:paraId="5204A6B3" w14:textId="77777777" w:rsidTr="00D717C2">
        <w:trPr>
          <w:trHeight w:val="290"/>
        </w:trPr>
        <w:tc>
          <w:tcPr>
            <w:tcW w:w="2245" w:type="dxa"/>
            <w:noWrap/>
            <w:vAlign w:val="center"/>
            <w:hideMark/>
          </w:tcPr>
          <w:p w14:paraId="5D75DBA1" w14:textId="77777777" w:rsidR="00645498" w:rsidRPr="001B145F" w:rsidRDefault="00645498" w:rsidP="00D717C2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BDM 050</w:t>
            </w:r>
          </w:p>
        </w:tc>
        <w:tc>
          <w:tcPr>
            <w:tcW w:w="990" w:type="dxa"/>
            <w:noWrap/>
            <w:vAlign w:val="center"/>
            <w:hideMark/>
          </w:tcPr>
          <w:p w14:paraId="0D779279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60" w:type="dxa"/>
            <w:noWrap/>
            <w:vAlign w:val="center"/>
            <w:hideMark/>
          </w:tcPr>
          <w:p w14:paraId="3F3AE8E0" w14:textId="77777777" w:rsidR="00645498" w:rsidRPr="001B145F" w:rsidRDefault="00645498" w:rsidP="00D717C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</w:tbl>
    <w:p w14:paraId="4B8452FA" w14:textId="080F809E" w:rsidR="00EF570A" w:rsidRPr="001B145F" w:rsidRDefault="00EF570A">
      <w:pPr>
        <w:rPr>
          <w:rFonts w:ascii="Arial" w:hAnsi="Arial" w:cs="Arial"/>
          <w:b/>
          <w:bCs/>
          <w:sz w:val="22"/>
          <w:szCs w:val="22"/>
        </w:rPr>
      </w:pPr>
    </w:p>
    <w:sectPr w:rsidR="00EF570A" w:rsidRPr="001B1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36"/>
    <w:rsid w:val="0002771E"/>
    <w:rsid w:val="00034C67"/>
    <w:rsid w:val="000959DC"/>
    <w:rsid w:val="000B21C3"/>
    <w:rsid w:val="000C4F90"/>
    <w:rsid w:val="00106341"/>
    <w:rsid w:val="00114F6B"/>
    <w:rsid w:val="00116000"/>
    <w:rsid w:val="00136536"/>
    <w:rsid w:val="00177696"/>
    <w:rsid w:val="0018280B"/>
    <w:rsid w:val="001B145F"/>
    <w:rsid w:val="00233399"/>
    <w:rsid w:val="00235136"/>
    <w:rsid w:val="00273344"/>
    <w:rsid w:val="00285558"/>
    <w:rsid w:val="002B248E"/>
    <w:rsid w:val="002B2FEB"/>
    <w:rsid w:val="002E52A8"/>
    <w:rsid w:val="0031185D"/>
    <w:rsid w:val="003177D9"/>
    <w:rsid w:val="00336314"/>
    <w:rsid w:val="00397BAB"/>
    <w:rsid w:val="003B3F1C"/>
    <w:rsid w:val="003C0929"/>
    <w:rsid w:val="00435A66"/>
    <w:rsid w:val="00460368"/>
    <w:rsid w:val="004E5A5A"/>
    <w:rsid w:val="004F2B6F"/>
    <w:rsid w:val="00573173"/>
    <w:rsid w:val="005D15A8"/>
    <w:rsid w:val="005D3C8B"/>
    <w:rsid w:val="006304F9"/>
    <w:rsid w:val="00645498"/>
    <w:rsid w:val="0064735E"/>
    <w:rsid w:val="006A58B8"/>
    <w:rsid w:val="006A70B5"/>
    <w:rsid w:val="006F2AEB"/>
    <w:rsid w:val="006F34CC"/>
    <w:rsid w:val="0071148B"/>
    <w:rsid w:val="00723096"/>
    <w:rsid w:val="00737EC9"/>
    <w:rsid w:val="0074133A"/>
    <w:rsid w:val="00744269"/>
    <w:rsid w:val="00783734"/>
    <w:rsid w:val="007944A5"/>
    <w:rsid w:val="007B587E"/>
    <w:rsid w:val="007B7A9D"/>
    <w:rsid w:val="007F15DE"/>
    <w:rsid w:val="008134B8"/>
    <w:rsid w:val="00816B53"/>
    <w:rsid w:val="00837A57"/>
    <w:rsid w:val="00885EB1"/>
    <w:rsid w:val="00895845"/>
    <w:rsid w:val="008A039A"/>
    <w:rsid w:val="008A10AE"/>
    <w:rsid w:val="00927A7A"/>
    <w:rsid w:val="00931026"/>
    <w:rsid w:val="00934060"/>
    <w:rsid w:val="00961552"/>
    <w:rsid w:val="00983FE7"/>
    <w:rsid w:val="0099544D"/>
    <w:rsid w:val="009D481D"/>
    <w:rsid w:val="009E407C"/>
    <w:rsid w:val="00A0028E"/>
    <w:rsid w:val="00A431EA"/>
    <w:rsid w:val="00A6436A"/>
    <w:rsid w:val="00A67A48"/>
    <w:rsid w:val="00A755FF"/>
    <w:rsid w:val="00AE0056"/>
    <w:rsid w:val="00AF488B"/>
    <w:rsid w:val="00B361D2"/>
    <w:rsid w:val="00B86331"/>
    <w:rsid w:val="00B91129"/>
    <w:rsid w:val="00BA1BC8"/>
    <w:rsid w:val="00BA3A69"/>
    <w:rsid w:val="00BB1616"/>
    <w:rsid w:val="00BE262B"/>
    <w:rsid w:val="00BE763C"/>
    <w:rsid w:val="00C1100E"/>
    <w:rsid w:val="00C40DC5"/>
    <w:rsid w:val="00C4244A"/>
    <w:rsid w:val="00C4618A"/>
    <w:rsid w:val="00CA324A"/>
    <w:rsid w:val="00D06F30"/>
    <w:rsid w:val="00D10AD9"/>
    <w:rsid w:val="00D15382"/>
    <w:rsid w:val="00D254C8"/>
    <w:rsid w:val="00D41C1B"/>
    <w:rsid w:val="00D43356"/>
    <w:rsid w:val="00D9269F"/>
    <w:rsid w:val="00D96E43"/>
    <w:rsid w:val="00DB1983"/>
    <w:rsid w:val="00E016F0"/>
    <w:rsid w:val="00E24B73"/>
    <w:rsid w:val="00E354FB"/>
    <w:rsid w:val="00E35DB0"/>
    <w:rsid w:val="00E45678"/>
    <w:rsid w:val="00E63DBB"/>
    <w:rsid w:val="00E67B0C"/>
    <w:rsid w:val="00E76288"/>
    <w:rsid w:val="00E9106B"/>
    <w:rsid w:val="00EE7662"/>
    <w:rsid w:val="00EF570A"/>
    <w:rsid w:val="00F17AC3"/>
    <w:rsid w:val="00F279ED"/>
    <w:rsid w:val="00F4214B"/>
    <w:rsid w:val="00F53EC9"/>
    <w:rsid w:val="00F6593B"/>
    <w:rsid w:val="00F72D2F"/>
    <w:rsid w:val="00F864DE"/>
    <w:rsid w:val="00F92872"/>
    <w:rsid w:val="00F9730E"/>
    <w:rsid w:val="00FC7748"/>
    <w:rsid w:val="00FD6185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8D375"/>
  <w15:chartTrackingRefBased/>
  <w15:docId w15:val="{417F7B7B-A616-47D2-956A-F703205E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1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51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Myhrvold</dc:creator>
  <cp:keywords/>
  <dc:description/>
  <cp:lastModifiedBy>Ballard, Holly</cp:lastModifiedBy>
  <cp:revision>3</cp:revision>
  <dcterms:created xsi:type="dcterms:W3CDTF">2025-08-20T23:13:00Z</dcterms:created>
  <dcterms:modified xsi:type="dcterms:W3CDTF">2025-08-20T23:13:00Z</dcterms:modified>
</cp:coreProperties>
</file>