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7033" w14:textId="7CDFA8B9" w:rsidR="00520DE6" w:rsidRPr="009F3F05" w:rsidRDefault="009F3F05" w:rsidP="00D07BD4">
      <w:pPr>
        <w:spacing w:line="360" w:lineRule="auto"/>
        <w:jc w:val="center"/>
        <w:rPr>
          <w:rFonts w:cs="Times New Roman"/>
          <w:sz w:val="24"/>
          <w:szCs w:val="24"/>
          <w:lang w:val="en-US"/>
        </w:rPr>
      </w:pPr>
      <w:r w:rsidRPr="00D07BD4">
        <w:rPr>
          <w:rFonts w:cs="Times New Roman"/>
          <w:b/>
          <w:bCs/>
          <w:sz w:val="24"/>
          <w:szCs w:val="24"/>
          <w:lang w:val="en-US"/>
        </w:rPr>
        <w:t>S</w:t>
      </w:r>
      <w:r w:rsidR="00520DE6" w:rsidRPr="00D07BD4">
        <w:rPr>
          <w:rFonts w:cs="Times New Roman"/>
          <w:b/>
          <w:bCs/>
          <w:sz w:val="24"/>
          <w:szCs w:val="24"/>
          <w:lang w:val="en-US"/>
        </w:rPr>
        <w:t xml:space="preserve">upplementary </w:t>
      </w:r>
      <w:r w:rsidR="00D07BD4" w:rsidRPr="00D07BD4">
        <w:rPr>
          <w:rFonts w:cs="Times New Roman"/>
          <w:b/>
          <w:bCs/>
          <w:sz w:val="24"/>
          <w:szCs w:val="24"/>
          <w:lang w:val="en-US"/>
        </w:rPr>
        <w:t>Information</w:t>
      </w:r>
      <w:r w:rsidR="00FA4234" w:rsidRPr="00D07BD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D07BD4" w:rsidRPr="00D07BD4">
        <w:rPr>
          <w:rFonts w:cs="Times New Roman"/>
          <w:b/>
          <w:bCs/>
          <w:sz w:val="24"/>
          <w:szCs w:val="24"/>
          <w:lang w:val="en-US"/>
        </w:rPr>
        <w:t>I</w:t>
      </w:r>
    </w:p>
    <w:p w14:paraId="112C9AE7" w14:textId="77777777" w:rsidR="00520DE6" w:rsidRPr="009F3F05" w:rsidRDefault="00520DE6" w:rsidP="007D202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487D9738" w14:textId="77777777" w:rsidR="00D07BD4" w:rsidRPr="009E5471" w:rsidRDefault="00D07BD4" w:rsidP="00D07BD4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en-US"/>
        </w:rPr>
        <w:t xml:space="preserve">The osteology, taxonomy, and phylogenetic affinities of the Early Jurassic plesiosaur </w:t>
      </w:r>
      <w:proofErr w:type="spellStart"/>
      <w:r w:rsidRPr="00D039EE">
        <w:rPr>
          <w:rFonts w:cs="Times New Roman"/>
          <w:b/>
          <w:bCs/>
          <w:i/>
          <w:iCs/>
          <w:sz w:val="28"/>
          <w:szCs w:val="28"/>
          <w:lang w:val="en-US"/>
        </w:rPr>
        <w:t>Lusonectes</w:t>
      </w:r>
      <w:proofErr w:type="spellEnd"/>
      <w:r w:rsidRPr="00D039EE">
        <w:rPr>
          <w:rFonts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D039EE">
        <w:rPr>
          <w:rFonts w:cs="Times New Roman"/>
          <w:b/>
          <w:bCs/>
          <w:i/>
          <w:iCs/>
          <w:sz w:val="28"/>
          <w:szCs w:val="28"/>
          <w:lang w:val="en-US"/>
        </w:rPr>
        <w:t>sauvagei</w:t>
      </w:r>
      <w:proofErr w:type="spellEnd"/>
    </w:p>
    <w:p w14:paraId="151F0840" w14:textId="77777777" w:rsidR="00D07BD4" w:rsidRPr="009E5471" w:rsidRDefault="00D07BD4" w:rsidP="00D07BD4">
      <w:pPr>
        <w:spacing w:line="360" w:lineRule="auto"/>
        <w:jc w:val="center"/>
        <w:rPr>
          <w:rFonts w:cs="Times New Roman"/>
          <w:sz w:val="24"/>
          <w:szCs w:val="24"/>
          <w:lang w:val="en-US"/>
        </w:rPr>
      </w:pPr>
    </w:p>
    <w:p w14:paraId="644FB8A9" w14:textId="3C7C052F" w:rsidR="00D07BD4" w:rsidRPr="00D07BD4" w:rsidRDefault="00D07BD4" w:rsidP="00D07BD4">
      <w:pPr>
        <w:spacing w:line="360" w:lineRule="auto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Sven Sachs and Daniel Madzia</w:t>
      </w:r>
    </w:p>
    <w:p w14:paraId="3527EAC4" w14:textId="2D3BA5AD" w:rsidR="00520DE6" w:rsidRPr="009F3F05" w:rsidRDefault="00520DE6" w:rsidP="00D07BD4">
      <w:pPr>
        <w:spacing w:line="360" w:lineRule="auto"/>
        <w:rPr>
          <w:rFonts w:cs="Times New Roman"/>
          <w:sz w:val="24"/>
          <w:szCs w:val="24"/>
          <w:vertAlign w:val="superscript"/>
          <w:lang w:val="en-US"/>
        </w:rPr>
      </w:pPr>
      <w:r w:rsidRPr="009F3F05">
        <w:rPr>
          <w:rFonts w:cs="Times New Roman"/>
          <w:sz w:val="24"/>
          <w:szCs w:val="24"/>
          <w:vertAlign w:val="superscript"/>
          <w:lang w:val="en-US"/>
        </w:rPr>
        <w:br w:type="page"/>
      </w:r>
    </w:p>
    <w:p w14:paraId="50B6ACD4" w14:textId="3C48FD33" w:rsidR="00520DE6" w:rsidRPr="00B66B83" w:rsidRDefault="009F3F05" w:rsidP="00B66B83">
      <w:pPr>
        <w:spacing w:line="360" w:lineRule="auto"/>
        <w:ind w:left="567" w:hanging="567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B66B83">
        <w:rPr>
          <w:rFonts w:cs="Times New Roman"/>
          <w:b/>
          <w:bCs/>
          <w:sz w:val="24"/>
          <w:szCs w:val="24"/>
          <w:lang w:val="en-US"/>
        </w:rPr>
        <w:lastRenderedPageBreak/>
        <w:t>Character list</w:t>
      </w:r>
      <w:r w:rsidR="00CA6E01" w:rsidRPr="00B66B83">
        <w:rPr>
          <w:rFonts w:cs="Times New Roman"/>
          <w:b/>
          <w:bCs/>
          <w:sz w:val="24"/>
          <w:szCs w:val="24"/>
          <w:lang w:val="en-US"/>
        </w:rPr>
        <w:t xml:space="preserve"> for the phylogenetic analys</w:t>
      </w:r>
      <w:r w:rsidR="003D698E" w:rsidRPr="00B66B83">
        <w:rPr>
          <w:rFonts w:cs="Times New Roman"/>
          <w:b/>
          <w:bCs/>
          <w:sz w:val="24"/>
          <w:szCs w:val="24"/>
          <w:lang w:val="en-US"/>
        </w:rPr>
        <w:t>e</w:t>
      </w:r>
      <w:r w:rsidR="00CA6E01" w:rsidRPr="00B66B83">
        <w:rPr>
          <w:rFonts w:cs="Times New Roman"/>
          <w:b/>
          <w:bCs/>
          <w:sz w:val="24"/>
          <w:szCs w:val="24"/>
          <w:lang w:val="en-US"/>
        </w:rPr>
        <w:t>s of Plesiosauria</w:t>
      </w:r>
    </w:p>
    <w:p w14:paraId="57266771" w14:textId="77777777" w:rsidR="00B66B83" w:rsidRPr="009F3F05" w:rsidRDefault="00B66B83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3CFB79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1.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Transverse constriction of the rostrum at the premaxilla-maxilla suture:</w:t>
      </w:r>
      <w:r w:rsidRPr="009F3F05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1674BF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17E8E7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2.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Maxilla, lateral expansion of maxilla posterior to maxilla-premaxilla suture accommodates expanded caniniform bases [‘roots’]:</w:t>
      </w:r>
      <w:r w:rsidRPr="009F3F05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5D0002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647EC2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3.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Ratio of orbit length in dorsal view to temporal fenestra length:</w:t>
      </w:r>
      <w:r w:rsidRPr="009F3F05">
        <w:rPr>
          <w:rFonts w:cs="Times New Roman"/>
          <w:sz w:val="24"/>
          <w:szCs w:val="24"/>
          <w:lang w:val="en-US"/>
        </w:rPr>
        <w:t xml:space="preserve"> 0.3–0.7 (0); &gt;0.8 (1).</w:t>
      </w:r>
    </w:p>
    <w:p w14:paraId="6DF5C3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862F1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4.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Ratio of pre-orbital skull length to total skull length measured in dorsal view:</w:t>
      </w:r>
      <w:r w:rsidRPr="009F3F05">
        <w:rPr>
          <w:rFonts w:cs="Times New Roman"/>
          <w:sz w:val="24"/>
          <w:szCs w:val="24"/>
          <w:lang w:val="en-US"/>
        </w:rPr>
        <w:t xml:space="preserve"> &lt;0.44 (0); 0.45–0.55 (1); &gt;0.56 (2). </w:t>
      </w:r>
    </w:p>
    <w:p w14:paraId="56E9758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554DE1D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5.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Orbit, ventral margin of outline in lateral view:</w:t>
      </w:r>
      <w:r w:rsidRPr="009F3F05">
        <w:rPr>
          <w:rFonts w:cs="Times New Roman"/>
          <w:sz w:val="24"/>
          <w:szCs w:val="24"/>
          <w:lang w:val="en-US"/>
        </w:rPr>
        <w:t xml:space="preserve"> concave, resulting in a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orbital outline (0); convex, resulting in reniform orbital outline with prominent lobate anterior extension (1).</w:t>
      </w:r>
    </w:p>
    <w:p w14:paraId="27DD67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73DA1E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9F3F05">
        <w:rPr>
          <w:rFonts w:cs="Times New Roman"/>
          <w:b/>
          <w:sz w:val="24"/>
          <w:szCs w:val="24"/>
          <w:u w:val="single"/>
          <w:lang w:val="en-US"/>
        </w:rPr>
        <w:t>6.</w:t>
      </w:r>
      <w:r w:rsidRPr="009F3F05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sz w:val="24"/>
          <w:szCs w:val="24"/>
          <w:u w:val="single"/>
          <w:lang w:val="en-US"/>
        </w:rPr>
        <w:t>Dorsal margin of orbit, outline in dorsolateral view:</w:t>
      </w:r>
      <w:r w:rsidRPr="009F3F05">
        <w:rPr>
          <w:rFonts w:cs="Times New Roman"/>
          <w:sz w:val="24"/>
          <w:szCs w:val="24"/>
          <w:lang w:val="en-US"/>
        </w:rPr>
        <w:t xml:space="preserve"> concave, forming part of a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orbit (0); convex, skull roof projects into orbit (1).</w:t>
      </w:r>
    </w:p>
    <w:p w14:paraId="11BFE1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944FE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skull length compared to length of dorsal series: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0.20–0.30 (0); 0.31–0.39 (1); &gt;0.40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6E786E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0020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Inclination of the suspensorium: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>sub-vertical or weakly inclined (~80–90º) (0); significantly inclined (&lt;70º) (1).</w:t>
      </w:r>
    </w:p>
    <w:p w14:paraId="2BCB58E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1F82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positions of external and internal nares: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internal naris posterior to external naris (0); nares overlap (1); internal naris anterior to external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ED5C4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EF964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mandibular glenoid fossa: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coplanar with the occipital condyle (0); just posterior to the occipital condyle (1); far posterior to occipital condyle, distance at least equal to basicranial (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basioccipital+basisphenoid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) length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09962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775CD0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Fluted ornamentation of bone surface around the dorsal orbit margin (on prefrontal or postfrontal):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striations oblique to orbit margin (1); striations perpendicular to orbit margin (2).</w:t>
      </w:r>
    </w:p>
    <w:p w14:paraId="3D47940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07C9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suborbital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smoothly curved (0); squared-off posteroventral margin of suborbital skull forms abrupt edge (1).</w:t>
      </w:r>
    </w:p>
    <w:p w14:paraId="0BC493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6CE7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Alveolar margin of upper jaw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 or weakly convex (0); undulating, forming 'scalloped' margin (1).</w:t>
      </w:r>
    </w:p>
    <w:p w14:paraId="5FE908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E8F5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external surfaces: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 neurovascular foramina but otherwise smooth (0); numerous sharp rugose crests (1); consistently undulating with rounded ridges (2).</w:t>
      </w:r>
    </w:p>
    <w:p w14:paraId="4930A5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461B6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 contact along the dorsal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contacts anterior extension of frontals only (0); partially overlaps the frontal along the midline (1); overlaps the entire length of the frontal along the dorsal midline and contacts the parietal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E957CE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E699B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posterior termination: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 and non-interdigitating or weakly interdigitating (0); broad, deeply interdigitating suture with the frontal or parietal (1).</w:t>
      </w:r>
    </w:p>
    <w:p w14:paraId="14A4DB5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7FD08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indistinct (0); prominent, forming either a narrow crest, a broad bar-like ridge, or a mound-like eminence on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dorsomedian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surface of the rostrum (1).</w:t>
      </w:r>
    </w:p>
    <w:p w14:paraId="2970AE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E919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morphology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crest-like (taller than wide) (0); broad, occupying most of the internarial width of the rostrum (1); posterior mound (2).</w:t>
      </w:r>
    </w:p>
    <w:p w14:paraId="237306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CD433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ridge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anterior (0); posterior (1); elongate, extends from interorbital region to rostral tip (2).</w:t>
      </w:r>
    </w:p>
    <w:p w14:paraId="7398E30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4A97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Premaxilla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79E264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2E40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participation in medial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broadly along anteroposterior length of external naris (0); does not participate (1); small contact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corner of external naris (2).</w:t>
      </w:r>
    </w:p>
    <w:p w14:paraId="5E5C85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7471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constriction of posteromedian process at level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and does not expand to original width posterior to naris (1); present, but premaxilla expands to original width posterior to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43381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0301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converging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gradually, for entire length (0); anterior portion extends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then abruptly curves posteriorly, resulting in a parallel-sided appearance of the posterior process of the premaxilla (1).</w:t>
      </w:r>
    </w:p>
    <w:p w14:paraId="4954A7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9AA3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sutures, morphology anteriorly: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curved, but only weakly interdigitating, sinuous, or straight (0); pronounced,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interdigitating contact with ‘zig-zag’ appearance (1).</w:t>
      </w:r>
    </w:p>
    <w:p w14:paraId="7A821B2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58EF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and dentary, posterior extent of maxillary tooth row: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around orbital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more anteriorly (0); ventral to postorbital bar (1); ventral to temporal fenestra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ADB7D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1653C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D524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E4D9D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participation in internal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08633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781BE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trough or depressed region anterior to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defined laterally by a longitudinal ridge but does not extend far anteriorly (1); prominent longitudinal trough extends most of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prenarial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length of the maxilla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7806F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4606D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Posteromedial extension of the maxilla: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to anteromedial margin of the external naris (0); extends to midpoint of the medial margin of the external naris (1); extends posteromedial to the external naris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A8234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B12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posteromedial (=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posterodorsal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) portion: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not subdivided, forms simple sheet of bone (0); subdivided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fissures (1).</w:t>
      </w:r>
    </w:p>
    <w:p w14:paraId="2F665A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B5C19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4BCF84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17747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Frontal, posterolateral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inapplicable, premaxilla contacts parietal (?).</w:t>
      </w:r>
    </w:p>
    <w:p w14:paraId="65DC5F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4239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prefrontal-postfrontal contact (1).</w:t>
      </w:r>
    </w:p>
    <w:p w14:paraId="5198C3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855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Lacrimal: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maxilla participates in orbit margin (0); present, maxilla excluded from orbit margin (1).</w:t>
      </w:r>
    </w:p>
    <w:p w14:paraId="516B11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85AC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Prefrontal participation in rim of external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0A46A90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D04C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Postfrontal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postorbital-frontal contact (1).</w:t>
      </w:r>
    </w:p>
    <w:p w14:paraId="7903C5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1343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 participation in orbital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maxilla-postorbital contact (1).</w:t>
      </w:r>
    </w:p>
    <w:p w14:paraId="492D9B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AA65C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size and anteroposterior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large, with horizontal long axis, extends anteriorly at least one-third of orbital length (0); short, terminates around posterior orbital margin (1); very reduced and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with vertical long axis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50E861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3AE6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shape of anterior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tapering, embayed by orbit margin, or contacts ‘lacrimal’ (0); squared off (1).</w:t>
      </w:r>
    </w:p>
    <w:p w14:paraId="23A084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FDE13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9B5D8A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4E7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subvertical and interdigitating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subhorizontal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for most of length, not interdigitating (1); inapplicable, contact absent (?).</w:t>
      </w:r>
    </w:p>
    <w:p w14:paraId="2E6CC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486E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Postorbital-squamosal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excluding jugal from the margin of the supratemporal fenestra (0); absent, and jugal enters margin of the temporal fenestra (1).</w:t>
      </w:r>
    </w:p>
    <w:p w14:paraId="5BB273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81787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 posterolateral process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extending posteriorly for at least two-thirds of the temporal fenestra length (0); prominent, but not elongate, extending approximately one-third of temporal fenestra length (1); short or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9BBB8A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A6E3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5A7A94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93AB7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foramen, surrounding elements: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enclosed entirely within the parietals (0); contacts the frontals or premaxillae anteriorly (1); inapplicable, pineal foramen absent (?).</w:t>
      </w:r>
    </w:p>
    <w:p w14:paraId="5B25A64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8FEE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foramen-location relative to postorbital bar: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level with postorbital bar (0); just posterior to postorbital bar (1).</w:t>
      </w:r>
    </w:p>
    <w:p w14:paraId="2D06FF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73F64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Morphology of 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elongate and slot-like (1); inapplicable, pineal foramen absent (?).</w:t>
      </w:r>
    </w:p>
    <w:p w14:paraId="7BBC1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8D02C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Inter-squamosal suture along the dorsal midline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low and rounded (0); raised ~1/3 orbit height dorsally relative to skull table (1); raised abruptly and substantially dorsally relative to skull table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54241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DB80B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vault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mediolaterally narrow, lateral surfaces weakly concave or slightly sinuous (0); expanded to approximately one-third the mediolateral width of the skull, lateral surfaces convex, forming abrupt ‘lateral angle’ of Smith &amp; Dyke (2008) (1); strongly expanded, equal to at least half the transverse width of the posterior cranium, lateral surfaces concave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4E6E40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C67C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sagittal crest height: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crest absent, dorsal surface of parietal broad and flat (0); low, transversely convex (1); high, transversely compressed sheet (2); very high, forming convex dome in lateral view rising above the skull table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19CFE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D6C0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51.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ornamentation adjacent to the pineal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ornamentation absent (0); ornamented with numerous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ridges that extend from the pineal foramen, surface flat or slightly concave along midline (1); parietal with raised midline ridge (2); ‘parietal table’ [triangular depression between pineal foramen and sagittal crest;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Druckenmiller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&amp; Russell, 2008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b</w:t>
      </w:r>
      <w:r w:rsidRPr="009F3F05">
        <w:rPr>
          <w:rFonts w:cs="Times New Roman"/>
          <w:color w:val="000000"/>
          <w:sz w:val="24"/>
          <w:szCs w:val="24"/>
          <w:lang w:val="en-US"/>
        </w:rPr>
        <w:t>] present (3).</w:t>
      </w:r>
    </w:p>
    <w:p w14:paraId="1F9E07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9751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anterior extension: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or absent, parietal extends to the level of the temporal bar (0); long, parietal extends to orbital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more anteriorly (1); very long, parietal extends to anterior orbit margin or more anteriorly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41213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75BE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posterior margin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dorsal processes extend anterolaterally (0); approximately straight, squamosal dorsal processes extend laterally from midline contact (1); V-shaped, squamosal dorsal processes extend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20E691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36B7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cross section of dorsal process of squamosal: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dorsoventral/mediolateral width subequal to or less than anteroposterior width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compressed (1). </w:t>
      </w:r>
    </w:p>
    <w:p w14:paraId="689E2CE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72CE1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Temporal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emargination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moderately embayed, temporal bar arches dorsal to a horizontal line drawn through the tooth row (0); weakly embayed, or not embayed, temporal bar does not significantly arch dorsally (1).</w:t>
      </w:r>
    </w:p>
    <w:p w14:paraId="2FE4E6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77BA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dorsoventral thickness: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low, significantly less than height of orbit (0); high, subequal to 2/3 or greater than height of orbit (1).</w:t>
      </w:r>
    </w:p>
    <w:p w14:paraId="3B4C63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9DBA2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anterior extent: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ventral to postorbital bar (0); significantly posterior to postorbital bar (1).</w:t>
      </w:r>
    </w:p>
    <w:p w14:paraId="49FBBF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EB1D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Inter-squamosal suture along the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posterodorsal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(0); prominent, ‘bulb-like’ posterior extension (1); low, mediolaterally broad posterior convexity in dorsal view (2).</w:t>
      </w:r>
    </w:p>
    <w:p w14:paraId="2BD96E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61F1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foramen: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B75DB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7184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contact, length of ventromedial process of the squamosal: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short, approximately half the dorsoventral length of the quadrate shaft or less (0); long, extends further ventrally than half the quadrate shaft length (1).</w:t>
      </w:r>
    </w:p>
    <w:p w14:paraId="64F510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8F442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outline of posterior margin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 (0); dorsal portion inflected abruptly anterodorsally (1).</w:t>
      </w:r>
    </w:p>
    <w:p w14:paraId="1B374A5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2AC2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tooth row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collinear with the mandibular glenoid fossa (0); considerably higher than the glenoid fossa (1).</w:t>
      </w:r>
    </w:p>
    <w:p w14:paraId="0A6E774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AE363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(1); </w:t>
      </w:r>
      <w:r w:rsidRPr="009F3F05">
        <w:rPr>
          <w:rFonts w:cs="Times New Roman"/>
          <w:sz w:val="24"/>
          <w:szCs w:val="24"/>
          <w:lang w:val="en-US"/>
        </w:rPr>
        <w:t xml:space="preserve">occipital condyle scored by multiple pits and deep grooves (2). </w:t>
      </w:r>
    </w:p>
    <w:p w14:paraId="106BC9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2434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condyle,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centrally or at least partly within ventral two-thirds of condyle (0); comfortably within dorsal one-quarter of condyle (1); inapplicable, notochordal pit absent (?).</w:t>
      </w:r>
    </w:p>
    <w:p w14:paraId="1209B51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745A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Occipital condyle constriction: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complete, exoccipital facets are separated from the occipital condyle by a groove (0); incomplete because exoccipital facets contact the occipital condyle (1); or constricting groove altogether absent, even ventrally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FB7BD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6F4103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Ventral process of the basioccipital: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weakly developed or wide, flat, relatively smooth, with a thin plate present [small ‘step’ between condyle and ventral surface of basioccipital] (0); very prominent, ventrally projecting plate present (1).</w:t>
      </w:r>
    </w:p>
    <w:p w14:paraId="3C1F695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1A35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Foramen magnum, proportion of foramen enclosed by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less than one-third (0); approximately half (1).</w:t>
      </w:r>
    </w:p>
    <w:p w14:paraId="347DC7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63814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Exoccipital-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body, dorsoventral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height:anteroposterior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&lt;1.1 (0); 1.2–1.3 (1); &gt;1.35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C63A42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9CAB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Exoccipital, foramina in lateral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one (0); two (1); three/four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67216E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E4C7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paraoccipital process length relative to height of exoccipital body: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(0); long, at least 1.3 times as long as body height (1).</w:t>
      </w:r>
    </w:p>
    <w:p w14:paraId="50C831D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2C886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orientation of paraoccipital process relative to ventral surface of exoccipital in posterior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inclined dorsally (0); paraoccipital process oriented parallel to ventral surface of exoccipital (1); inclined ventrally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679B0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58683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morphology of articulation with suspensorium: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anterior surface of expanded lateral end makes broad contact with suspensorium (0); lateral end unexpanded, lateral/terminal surface makes narrow contact with suspensorium (1).</w:t>
      </w:r>
    </w:p>
    <w:p w14:paraId="7462CC2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3E01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shaft of paraoccipital process cross section: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subcircular, dorsoventral height subequal to anteroposterior width (0); dorsoventrally flattened; anteroposterior width much greater than dorsoventral height (1).</w:t>
      </w:r>
    </w:p>
    <w:p w14:paraId="1EBC36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747B7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shaft curvature seen in posteromedial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shaft approximately straight (0); curves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50B1F71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062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Prootic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anteroventral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meaning that ventral anteroposterior length is much greater than dorsal anteroposterior length (0); short, dorsal anteroposterior length is slightly greater than ventral (1).</w:t>
      </w:r>
    </w:p>
    <w:p w14:paraId="4AA157B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FE00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 morphology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wider than tall (0); or taller than wide (1).</w:t>
      </w:r>
    </w:p>
    <w:p w14:paraId="383140E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2F2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ridge of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247293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8DC7D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process of supraoccipital: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C391C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16F64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79.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Supraoccipital, minimum mediolateral width of exoccipital rami in posterior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 single ramus is substantially narrower than the foramen magnum (0); subequal to foramen magnum (1).</w:t>
      </w:r>
    </w:p>
    <w:p w14:paraId="39F1ECC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14C3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 (or parabasisphenoid) contribution to the basioccipital tuberosities: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contributes, enclosing posterior half of tuber and forming part of the articular surface for the pterygoids (0); does not contribute (1).</w:t>
      </w:r>
    </w:p>
    <w:p w14:paraId="64A8EDA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B14F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Deep notch in the posterior margin of the body of the basisphenoid [‘clivus’]: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103DC79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1F104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Basisphenoid-basioccipital connection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fontanelle absent (0); fontanelle present (1). </w:t>
      </w:r>
    </w:p>
    <w:p w14:paraId="1BBF2E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6DC0D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(or parabasisphenoid), morphology of ventral surface within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mediolaterally concave (0); flat or weakly convex (1); bears distinct midline keel (2); inapplicable,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extend far into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(?).</w:t>
      </w:r>
    </w:p>
    <w:p w14:paraId="5D8BE1D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6367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posterior extent on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terminates within anterior one-third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or more anteriorly (0); terminates just anterior to basioccipital-basisphenoid contact on ventral surface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basicranium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ventrally underlaps basioccipital so basisphenoid-basioccipital contact is not visible in ventral view (2); as state ‘2’ but also underlaps pterygoids ventrally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279BEB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95D05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cultriform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process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extremely short, effectively absent (0); present forming prominent anterior projection (1).</w:t>
      </w:r>
    </w:p>
    <w:p w14:paraId="25656D7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2672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ventral surface anteriorly: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covered by pterygoids anterior to the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vacuities (0); visible through V-shaped notch in posterior pterygoid contact anterior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vacuities (1).</w:t>
      </w:r>
    </w:p>
    <w:p w14:paraId="40F849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u w:val="single"/>
          <w:lang w:val="en-US"/>
        </w:rPr>
      </w:pPr>
    </w:p>
    <w:p w14:paraId="102D47F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Suborbital fenestra bordered by ectopterygoid and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42E4AC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F6DC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88.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palatal fenestration bordered by palatine and pterygoid: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F7AD2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658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Element demarcating the anterior margin of the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subtemporal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fenestra: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 ectopterygoid and pterygoid together (0); exclusively the ectopterygoid (1).</w:t>
      </w:r>
    </w:p>
    <w:p w14:paraId="20E441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FBC6F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Palate, foramina between maxilla and vomer anterior to internal naris: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B02AD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C033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extent of the vomers: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 to the internal nares (0); extend posterior to the internal nares (1).</w:t>
      </w:r>
    </w:p>
    <w:p w14:paraId="087820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70E4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Pterygoid-vomer contact: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>pterygoid does not separate vomers along midline (0); pterygoid separates vomers along the midline posteriorly (1).</w:t>
      </w:r>
    </w:p>
    <w:p w14:paraId="1D0206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BAC9C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Palatine, participation in the rim of the internal naris seen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5DB55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7CF49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Palatines, median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contact (0); contact (1).</w:t>
      </w:r>
    </w:p>
    <w:p w14:paraId="56BF155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A3CE4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95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.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anterior termination: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 (0); transversely broad and interdigitates with vomer (1).</w:t>
      </w:r>
    </w:p>
    <w:p w14:paraId="562D61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60D87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003FE6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43A4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vacuity, mediolateral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narrow, approximately one-fifth of combined pterygoid width at vacuity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broad, at least one-third of combined pterygoid width at vacuity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inapplicable, vacuity absent (?).</w:t>
      </w:r>
    </w:p>
    <w:p w14:paraId="11FAC4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5B9F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98.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posterior contact with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basicranium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loose, overlapping contact (0); firm sutural contact, ventral surface of pterygoids level with ventral surface of basioccipital (1); narrow anteromedial process of the posterior pterygoid contacts parabasisphenoid primarily or only, forming a butt joint (2).</w:t>
      </w:r>
    </w:p>
    <w:p w14:paraId="41F61A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56025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99.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Pterygoids, midline contact posterior to 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posteriorly, but very small (1); present, pterygoid contact for more than two-thirds of their anteroposterior length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3A58C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0A9389" w14:textId="77777777" w:rsidR="00CA6E01" w:rsidRPr="009F3F05" w:rsidRDefault="00CA6E01" w:rsidP="008F51E0">
      <w:pPr>
        <w:widowControl w:val="0"/>
        <w:autoSpaceDE w:val="0"/>
        <w:autoSpaceDN w:val="0"/>
        <w:adjustRightInd w:val="0"/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100. Pterygoid lateral to the 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(0); forms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directed flange with long axis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relatively broad mediolaterally and forms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trough or dished, with a marked central depression (2).</w:t>
      </w:r>
    </w:p>
    <w:p w14:paraId="1DCAD4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4AC5A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 flange, posterior midline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flanges do not contact on midline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(0); flanges contact on midline, enclosing semicircular fossa posterior to posterior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(1); inapplicable, pterygoid flanges absent (?).</w:t>
      </w:r>
    </w:p>
    <w:p w14:paraId="148D69D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2327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posterolateral portion of pterygoid: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form squared lappet (0); forms squared lappet that distinctly underlaps quadrate ramus of pterygoid (1).</w:t>
      </w:r>
    </w:p>
    <w:p w14:paraId="2F9F751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5C0E7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vacuities, ratio of maximum length to combined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&lt;1.2 (0); 1.3–1.6 (1); 1.8–2.5 (2); &gt;2.6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DA378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46D9E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vacuities, location of midpoint relative to anterior margin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subtemporal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fossa: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posterior to anterior margin of fossa (0); approximately level with anterior margin of fossa or more anterior (1).</w:t>
      </w:r>
    </w:p>
    <w:p w14:paraId="20222E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52B4E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Basioccipital body, exposure posterior to pterygoid midline contact: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pterygoids cover ventral surface of basioccipital anterior to condyle (0); present, semioval portion of basioccipital exposed between pterygoids anterior to condyle (1).</w:t>
      </w:r>
    </w:p>
    <w:p w14:paraId="31F347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1678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Posterior border of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inapplicable,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absent (?).</w:t>
      </w:r>
    </w:p>
    <w:p w14:paraId="421FC8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5CDA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Anterior border of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vomer (1); inapplicable,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absent (?).</w:t>
      </w:r>
    </w:p>
    <w:p w14:paraId="7D41E8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4BE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108.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Morphology of the posterior border of the anterior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interpterygoid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vacuity: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concave/rounded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projects into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 (1); inapplicable,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parasphenoid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contact anterior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interpterygoid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vacuity, which is thus enclosed posteriorly by the pterygoids (?).</w:t>
      </w:r>
    </w:p>
    <w:p w14:paraId="6DC47C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F91D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109.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boss/flange: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ventrally deflected posterior margin forms flange (1); rugose ventral boss present (2).</w:t>
      </w:r>
    </w:p>
    <w:p w14:paraId="60EB120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057B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boss, transverse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as wide mediolaterally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&gt;1.5 times as wide mediolaterally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34D0C2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7B1084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mandible seen in dorsal/ventral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bowed medially anterior to glenoid (0); not significantly bowed (1).</w:t>
      </w:r>
    </w:p>
    <w:p w14:paraId="6D981F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FFB88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symphysis length as measured by the number of alveoli adjacent to the symphysis [relative to the number of maxillary teeth or an estimate thereof]: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symphysis, number of alveoli adjacent to symphysis equals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c</w:t>
      </w:r>
      <w:r w:rsidRPr="009F3F05">
        <w:rPr>
          <w:rFonts w:cs="Times New Roman"/>
          <w:color w:val="000000"/>
          <w:sz w:val="24"/>
          <w:szCs w:val="24"/>
          <w:lang w:val="en-US"/>
        </w:rPr>
        <w:t>.0.4–0.5 of maxillary alveolar count (0); intermediate, ~0.20–0.30 (1); very short, only 1–2 alveoli adjacent to symphysis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FBBC41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D7E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mandibular symphysis in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tapers anteriorly (0); laterally expanded (1).</w:t>
      </w:r>
    </w:p>
    <w:p w14:paraId="4AC88C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ACE16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Structure of the dentary along the ventral surface of the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 ventral elaboration (0); forms raised ventral platform or sharp keel/ridge adjacent to symphysis (1).</w:t>
      </w:r>
    </w:p>
    <w:p w14:paraId="1F337C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4D60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Contributions to the coronoid eminence laterally: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mainly (0); dentary mainly (1).</w:t>
      </w:r>
    </w:p>
    <w:p w14:paraId="547724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C05C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 of retroarticular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shorter than or subequal to glenoid anteroposterior length (0); longer than glenoid (1).</w:t>
      </w:r>
    </w:p>
    <w:p w14:paraId="63B13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lang w:val="en-US"/>
        </w:rPr>
      </w:pPr>
    </w:p>
    <w:p w14:paraId="20C558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Orientation of glenoid: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articular surface faces dorsally or only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strongly inclined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DDABF5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BEB869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posterior opening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Meckelian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canal on medial surface [anterior margin of the adductor fossa]: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low with V-shaped outline in medial view [anterior margin of adductor fossa 'poorly defined'] (0); dorsoventrally tall [anterior margin of adductor fossa 'well-defined'], occupying at least half the height of the mandible with curving outline in medial view (1).</w:t>
      </w:r>
    </w:p>
    <w:p w14:paraId="7596E6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1118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prearticular/splenial-angular contact perforated by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anteroposteriorly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elongate, oval foramen [lingual mandibular fenestra]: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emarginates the medial wall of the angular dorsally (0); absent (1).</w:t>
      </w:r>
    </w:p>
    <w:p w14:paraId="5FF0D9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D3B3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Rounded medial flange formed by articular and prearticular anterior to the glenoid fossa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absent but anterior part of outline of glenoid in ventral view appears ‘squared-off’ (2).</w:t>
      </w:r>
    </w:p>
    <w:p w14:paraId="159A065A" w14:textId="77777777" w:rsidR="00CA6E01" w:rsidRPr="009F3F05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50F25D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Mandible, prominent longitudinal trough occupies much of the lateral surface anterior to the glenoid [dentary, angular,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surangular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present, bounded ventrally by robust longitudinal, ventrolateral ridge (1).</w:t>
      </w:r>
    </w:p>
    <w:p w14:paraId="7D05304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1AE7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dorsoventral orientation of long axis: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posteroventral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subhorizontal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6241E1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72AF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mediolateral orientation of long axis: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directly posterior, in line with ‘anteroposterior’ long axis of glenoid (0); inflected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0ECE25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7639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dorsal rim of 'lingual mandibular fenestra' formed by: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prearticular (0); splenial (1); at prearticular-splenial contact (2); inapplicable, lingual mandibular fenestra absent (?). </w:t>
      </w:r>
    </w:p>
    <w:p w14:paraId="73931A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8A1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Splenial participation in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61F971E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94B1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Angular relative length and participation in mandibular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short, extends less than half mandibular length (0); long, extending more than half mandibular length, but does not participate in the symphysis (1); very long, participates in symphysis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870D0C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062C1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Surangular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fossa and longitudinal crest on medial surface anterior to glenoid: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prominent longitudinal crest forms ventral margin of deep,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fossa (0); prominent longitudinal crest forms medial margin of mediolaterally expanded dorsal surface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bearing shallow, dorsally facing fossa (1); crest and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fossa weak or absent, dorsal portion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'blade-like' (2);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fossa bounded laterally by a sharp crest (3).</w:t>
      </w:r>
    </w:p>
    <w:p w14:paraId="76D691B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A058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Coronoid length and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long, approaching or participating in symphysis (0); small, superficial element that is often disarticulated and thus not preserved, but represented by a facet on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surangular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281EC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6BEB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Prearticular, large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dorsomedian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trough or rugosity: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weak (0); present (1).</w:t>
      </w:r>
    </w:p>
    <w:p w14:paraId="003114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836B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Articular, deep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anteroposteriorly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oriented cleft [notch] posterior to glenoid: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(1); cleft absent, but dorsal surface is strongly concave mediolaterally (2).</w:t>
      </w:r>
    </w:p>
    <w:p w14:paraId="6887E40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37E7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premaxillary teeth: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four (0); five (1); six (2); seven or more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8567AB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AF554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posterior premaxillary dentition: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homodont, distalmost alveolus similar size to more mesial alveoli (0); heterodont, reduced distalmost alveolus (1).</w:t>
      </w:r>
    </w:p>
    <w:p w14:paraId="6967CD6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3EBF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maxillary dentition: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homodont (0); heterodont (1).</w:t>
      </w:r>
    </w:p>
    <w:p w14:paraId="5840CE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3DB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Diastema at premaxillary-maxillary suture: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EA72A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0FD0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lang w:val="en-US"/>
        </w:rPr>
        <w:t>135.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Spacing between mesial alveoli: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narrow, less than mesiodistal length of a single alveolus (0); wide, more than half, or greater than mesiodistal length of a single alveolus and compact bone divides premaxillary and a small number of mesial dentary alveoli (1); one-third of dentary and more than one half of upper tooth row (2).</w:t>
      </w:r>
    </w:p>
    <w:p w14:paraId="4FC64A5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1F4B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Enamel ‘striations’ (grooves):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1C8EB1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93C40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Form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apicobasally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extending enamel ridges: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coarse (0); fine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780C0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6061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maxillary teeth: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12–19 (0); 20–27 (1); ≥28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99075B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0143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Cross-sectional shape of teeth in anterior half of tooth row: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round or sub-rounded (0); sub-triangular [= trihedral] (1); </w:t>
      </w:r>
      <w:r w:rsidRPr="009F3F05">
        <w:rPr>
          <w:rFonts w:cs="Times New Roman"/>
          <w:sz w:val="24"/>
          <w:szCs w:val="24"/>
          <w:lang w:val="en-US"/>
        </w:rPr>
        <w:t xml:space="preserve">intermediate between states 0 and 1, with a flattened labial surface, but this surface [is] not substantially expanded </w:t>
      </w:r>
      <w:proofErr w:type="spellStart"/>
      <w:r w:rsidRPr="009F3F05">
        <w:rPr>
          <w:rFonts w:cs="Times New Roman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[ = 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subtrihedral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] (2); </w:t>
      </w:r>
      <w:proofErr w:type="spellStart"/>
      <w:r w:rsidRPr="009F3F05">
        <w:rPr>
          <w:rFonts w:cs="Times New Roman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sz w:val="24"/>
          <w:szCs w:val="24"/>
          <w:lang w:val="en-US"/>
        </w:rPr>
        <w:t xml:space="preserve"> (3).</w:t>
      </w:r>
    </w:p>
    <w:p w14:paraId="0994CF8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CEA0C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diameter of first alveolus: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not significantly smaller than third alveolus (0); less than half the diameter of third alveolus (1).</w:t>
      </w:r>
    </w:p>
    <w:p w14:paraId="29EFE1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29F3DE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neck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the neck is shorter [&lt;0.8 times] (0); subequal to (1); or longer than [&gt;1.2 times] trunk length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217126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2A9F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articulation: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articulates solely with the axis centrum (0); articulates partly with the atlas centrum (1).</w:t>
      </w:r>
    </w:p>
    <w:p w14:paraId="40477B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332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facet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double-headed (0); single-headed (1).</w:t>
      </w:r>
    </w:p>
    <w:p w14:paraId="3FD7D5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33B9A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Atlas-axis complex,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atlantal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centrum [odontoid], participation in anterior rim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atlantal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cup:</w:t>
      </w:r>
      <w:r w:rsidRPr="009F3F05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does not participate, excluded by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neural arch–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intercentrum contact (0); participates (1). </w:t>
      </w:r>
    </w:p>
    <w:p w14:paraId="1967058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4AEFA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low bulge (0); present and prominent (1).</w:t>
      </w:r>
    </w:p>
    <w:p w14:paraId="75D949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EEB09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longitudinally elongate ventral ridge of approximately equal prominence for its entire length (0); substantially more prominent anteriorly, forming an anteroventral eminence (1); located posteriorly (2).</w:t>
      </w:r>
    </w:p>
    <w:p w14:paraId="7EF9CE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7F538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across both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centrum, and axial centrum (0); does not contact the axial centrum (1); inapplicable, hypophyseal ridge absent (?).</w:t>
      </w:r>
    </w:p>
    <w:p w14:paraId="3FB55AB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65AF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Atlas rib/rib facet or rib-like projection: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rib present, contacts atlas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 distinct rib facet [sometimes co-ossified to atlas] (1); posteroventral projection resembling a fused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atlantal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rib, but lacking evidence of a rib facet (2).</w:t>
      </w:r>
    </w:p>
    <w:p w14:paraId="7712D0C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E03F3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intercentrum, size: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small, restricted to ventral surface of atlas-axis complex (0); large, wedge-shaped element that extends dorsally (1).</w:t>
      </w:r>
    </w:p>
    <w:p w14:paraId="60E590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EDD31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Axial neural spine: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transversely narrow (0); transversely broad (1).</w:t>
      </w:r>
    </w:p>
    <w:p w14:paraId="7BC7D0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9992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151. Axial-atlas-axis complex,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length:height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ratio of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&lt;1.1 (0); 1.15-1.45 (1); &gt;1.5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D994FA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914D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&lt;15 (0); 18–23 (1); 24–29 (2); 30–36 (3); 37–49 (4); 50–59 (5); &gt;60 (6).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664C0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180138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Proportions of anterior–middle cervical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substantially shorter than high [length &lt;0.7 x height] (0); approximately as long as high (1); substantially longer than high (2); even longer, corresponding to the ‘can’ shaped morphology of Otero et al. (2016a) or ‘elongate’ morphology of O’Keefe and Hiller (2006).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979A0C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197C0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surfaces of anterior cervical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longitudinal ridge absent (0); present (1).</w:t>
      </w:r>
    </w:p>
    <w:p w14:paraId="1EB830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20C0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ventral notch: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centra subcylindrical (0); present, centra '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dumbell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’ or ‘binocular’ shaped (1).</w:t>
      </w:r>
    </w:p>
    <w:p w14:paraId="5283DF82" w14:textId="77777777" w:rsidR="00CA6E01" w:rsidRPr="009F3F05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28224F0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subcentral foramina and foramina on the dorsal surface of the centrum, within the neural canal: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both absent (0); both present (1); dorsal foramina present, but subcentral foramina very small or absent (2).</w:t>
      </w:r>
    </w:p>
    <w:p w14:paraId="473D857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37327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neural spines,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inclined straight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inflected anterodorsally (2); inapplicable in some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pistosaurians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that have extremely low neural spines (?).</w:t>
      </w:r>
    </w:p>
    <w:p w14:paraId="469753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673FE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inclined straight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inflected anterodorsally (2); inapplicable in some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pistosaurians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that have extremely low neural spines (?).</w:t>
      </w:r>
    </w:p>
    <w:p w14:paraId="320C59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C19F3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height relative to centrum: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substantially shorter than centrum (0); subequal (1); substantially taller [equal to or greater than 1.2 times centrum height]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505EA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F2E19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anterior–middle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mixture of single- and double-headed anterior cervical ribs (2); one rib facet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6C4C77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247B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posterior cervical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one rib facet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09211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B3125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 facets location: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on centrum, do not contact neural arch peduncles (0); more dorsally, contact neural arch peduncles (1).</w:t>
      </w:r>
    </w:p>
    <w:p w14:paraId="06D326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FBAF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ribs, size and orientation of distal processes: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 anterior and posterior processes throughout cervical rib series, combined long axis of processes oriented approximately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processes reduced, especially anterior process, combined long axis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posteroventrally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large,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expansive, sheet-like ribs with prominent processes (2).</w:t>
      </w:r>
    </w:p>
    <w:p w14:paraId="7263B14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93CE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combined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broader than the centrum (0); subequal to the centrum (1); or distinctly narrower than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25D2E2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C1004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median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flat or convex (0); bears a rounded midline ridge [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cf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Tarlo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, 1960] (1); or bears a sharp keel (2).</w:t>
      </w:r>
    </w:p>
    <w:p w14:paraId="0633DF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1632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paired lateral ridges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1936FA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F842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horizontal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facing (1).</w:t>
      </w:r>
    </w:p>
    <w:p w14:paraId="69ECC8B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DE0A7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median contact between left and right zygapophyseal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for most/all of length (0); present for most of anteroposterior length (1).</w:t>
      </w:r>
    </w:p>
    <w:p w14:paraId="5043A7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CB6A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zygapophyseal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planar (0); transversely concave/convex (1).</w:t>
      </w:r>
    </w:p>
    <w:p w14:paraId="3BA7F4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4C04E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and posterior cervical neural spines, dorsoventrally elongate groove on posterior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4063DC2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0137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proportions of anterior cervical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taller than their anteroposterior length (0); longer than tall (1);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'rod-like', approximately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as the transverse width (2); as long as tall (3).</w:t>
      </w:r>
    </w:p>
    <w:p w14:paraId="13CC748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9FB75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shape of neurocentral suture in anterior–middle cervical vertebrae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rounded, ventrally convex (0); V-shaped (1); extends far ventrally so that neural arch contacts dorsal part of rib facet (2); extends far ventrally but is evenly convex and does not contact rib facet (3).</w:t>
      </w:r>
    </w:p>
    <w:p w14:paraId="7B4A2D7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BF47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centrum, proportional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mediolateral width subequal to height or less (0); at least 1.2 times as wide mediolaterally as high dorsoventrally (1).</w:t>
      </w:r>
    </w:p>
    <w:p w14:paraId="3030BE5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03A3F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Cervical neural spines, apices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posteriormost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cervical and anterior dorsal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weakly expanded and convex (0); apex transversely expanded into prominent spine table (1).</w:t>
      </w:r>
    </w:p>
    <w:p w14:paraId="7BB52A3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08B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centra, small, semi-oval ‘lip’ extends ventrally from anterior articular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no (0); small, transversely narrow lip (1); broad, prominent lip, at least 0.5 times the width of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B8AA3A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B5780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rib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face laterally (0);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4CCA015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A1BF1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177.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Middle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softHyphen/>
        <w:t xml:space="preserve"> to posterior dorsal transverse processes, distal articular facet: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tall oval, perhaps composed of two weakly divided rib facets (0); composed of only a single subcircular facet (1).</w:t>
      </w:r>
    </w:p>
    <w:p w14:paraId="642DD1C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CD52D6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Height of dorsal neural spines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less than or equal to the height of the centrum (0); conspicuously taller than the centrum (1); more than twice as tall as the centrum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93AF8F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F13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179.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dorsal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17–19 (0); 20–23 (1); &gt;24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E5745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193CD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pectoral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2–4 (0); 5–7 (1). </w:t>
      </w:r>
    </w:p>
    <w:p w14:paraId="643FDE1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1381E6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arch height: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tall, base of transverse process located dorsal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midheight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 neural canal (0); short, transverse process adjacent to neural canal (1).</w:t>
      </w:r>
    </w:p>
    <w:p w14:paraId="60F32D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26AB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transverse processes, orientation in middle dorsal region: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horizontal [laterally oriented] (0); inclined significantly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2292E9A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1B4F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strong anteroposterior constriction at base: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7C6413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C1835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mediolateral width of apices in mid–posterior dorsal neural spines: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unexpanded, transversely narrow relative to anteroposterior width (0); mediolaterally thick, subequal to anteroposterior width (1); alternate spines expanded laterally to one side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9D7C9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5B8A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Posteriormost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dorsal rib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prominent transverse process located entirely on neural arch (0); rib facet split between neural arch and centrum [‘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sacralised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’], but bears a typical posterior dorsal rib (1).</w:t>
      </w:r>
    </w:p>
    <w:p w14:paraId="30E002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C3D50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Sacral ribs: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cylindrical and slightly expanded towards distal end (0); transversely expanded, dorsoventrally thin and sheet-like (1).</w:t>
      </w:r>
    </w:p>
    <w:p w14:paraId="1FD03DB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DC7CF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vertebral count: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25–30 (0); 33–35 (1); 36–40 (2); &gt;40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FB296E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54C6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ribs facet location in proximal–middle caudal vertebrae: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located dorsally, contacting or almost contacting neural arch (0); placed dorsally but neural arch does not form part of facet (1);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midheight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 centrum or lower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C4A7D1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0AE4BF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189.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centra, outline of middle caudal centra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subrectangular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, chevron facets widely spaced and located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ventrolaterally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, ventral surface approximately flat giving 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subrectangular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appearance to centrum in anterior view (1).</w:t>
      </w:r>
    </w:p>
    <w:p w14:paraId="29A48CA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B3F7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Caudal centra,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length:height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ratio of proximal caudal centra: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&gt;0.85 (0); 0.6-0.8 (1); &lt;0.55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B1D2D8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6904F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centrum, subcentral foramina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paired lateral foramina (0); single midline foramen (1).</w:t>
      </w:r>
    </w:p>
    <w:p w14:paraId="5CEF440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1290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vertebrae, chevron facet: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located equally on anterior and posterior edges of the centrum (0) or mainly on the posterior edge, low, mound-like eminence may be present on ventrolateral surface of centrum anteriorly (1).</w:t>
      </w:r>
    </w:p>
    <w:p w14:paraId="7D4D89C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ABFA1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Middle and distal caudal vertebrae, chevron facets: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flush with level of ventral surface of centrum (0); project significantly ventrally (1).</w:t>
      </w:r>
    </w:p>
    <w:p w14:paraId="3AA68AB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237A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Proximal caudal centra: width to height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0.9-1.1 (0); &gt;1.1 (1).</w:t>
      </w:r>
    </w:p>
    <w:p w14:paraId="46221DD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DE882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Distalmost caudal vertebrae, forming ‘pygostyle’: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51B41D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B911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coracoid to scapular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 or equal to 1.9 (0); 1.6–1.9 (1) &lt; or equal to 1.6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13ED7A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8C2E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 of the coracoid: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contact the scapula (0); contacts the scapula (1).</w:t>
      </w:r>
    </w:p>
    <w:p w14:paraId="54D3BD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0B537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198.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margins of the coracoids: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contact the dermal girdle elements [clavicle and interclavicle] (0); contact the dermal girdle elements (1).</w:t>
      </w:r>
    </w:p>
    <w:p w14:paraId="7F8E943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D9B9F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199.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dorsal blade expanding ventrally to form acetabular region, lacks expanded ventral plate (0); triradiate with expansive ventral plate (1).</w:t>
      </w:r>
    </w:p>
    <w:p w14:paraId="0AC0B98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999C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ventral plates of the scapulae along the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 not meet along the midline (0); meet along the ventral midline (1).</w:t>
      </w:r>
    </w:p>
    <w:p w14:paraId="06187FE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4EFAC3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outline of anterior margin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approximately straight, weakly concave or weakly convex (0); pronounced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inflection (1); distinct concave region anterodorsally (2).</w:t>
      </w:r>
    </w:p>
    <w:p w14:paraId="29AE98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0AA9C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anterolateral margin of the scapula where the dorsal ramus meets the ventral ramus: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flat or gently convex (0); forms prominent ridge or shelf (1); inapplicable, ventral plate not developed (?).</w:t>
      </w:r>
    </w:p>
    <w:p w14:paraId="7620B08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2023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Scapular blade, anteroposterior width at distal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to width at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narrow, tapering dorsally (1); broad, distal part expanded relative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midlength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</w:p>
    <w:p w14:paraId="6F0FE81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476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length relative to posterior process of scapula: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blade longer (0); blade subequal to or shorter than (1).</w:t>
      </w:r>
    </w:p>
    <w:p w14:paraId="5D4ACD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AEFFB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angle relative to ventral scapula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vertical/subvertical [70-90 degrees] (0); intermediate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inclination [45-60 degrees] (1); strong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inclination [30-45 degrees]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993B4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7F15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medial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smoothly convex or flat (0); robust buttress oriented parallel to long axis of blade (1).</w:t>
      </w:r>
    </w:p>
    <w:p w14:paraId="406A46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30766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Coracoid, posterolateral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cornu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does not extend as far laterally as glenoid (0); extends to level of glenoid (1); extends lateral to glenoid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63B01A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AE1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208.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median fenestra/large embayment: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although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intercoracoid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contact may be slightly split posteriorly (0); median embayment present (1); posterior processes strongly divergent forming prominent V-shaped or otherwise mediolaterally narrow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emargination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C6C749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C14A1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209.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shape of anterior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transversely broad, approximately rectangular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transversely narrow (1);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subtriangular (2).</w:t>
      </w:r>
    </w:p>
    <w:p w14:paraId="3D4496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48921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posterior margin, outline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approximately mediolaterally, may be convex, straight or weakly concave (0); anterolaterally oriented (1); possesses a distinct posterior process adjacent to midline (2); oriented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posterolaterally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(3).</w:t>
      </w:r>
    </w:p>
    <w:p w14:paraId="7A18B02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AAC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 plate, perforations/large foramina: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025869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A878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dorsoventral height of anterior process: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dorsoventrally low and thus plate-like (0); taller dorsoventrally than mediolaterally (1).</w:t>
      </w:r>
    </w:p>
    <w:p w14:paraId="0C36559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7EF10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anterior process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extends approximately anteriorly (0); inflected anterolaterally (1).</w:t>
      </w:r>
    </w:p>
    <w:p w14:paraId="6FF16B9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B955B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robust buttress on dorsal [visceral] surface connecting glenoid to median symphysis, orientation: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posteromedially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mediolaterally, and forms posterior margin of an anterior depression (1); mediolaterally oriented, but located anteriorly so anterior depression is absent (2).</w:t>
      </w:r>
    </w:p>
    <w:p w14:paraId="301A7A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D4372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Coracoid, ventral projection/process extends from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intercoracoid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symphysis: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255451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C4930D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low, mediolaterally oriented buttress connecting glenoid to median symphysis on ventral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(1); mediolaterally oriented shelf or sharp crest extends anteriorly from coracoid surface bounding pectoral fenestra posteriorly (2).</w:t>
      </w:r>
    </w:p>
    <w:p w14:paraId="5EE4A27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3AA08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median fenestra: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(0): present (1).</w:t>
      </w:r>
    </w:p>
    <w:p w14:paraId="582E26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94522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clavicles along the midline: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3E218D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3572E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219.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shape of anterior margin: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markedly concave, mediolateral width of concavity at least 1.25 times the anteroposterior depth (0); anteriorly convex or pointed (1); transversely broad and almost straight (2); small, transversely narrow, weakly concave region (3).</w:t>
      </w:r>
    </w:p>
    <w:p w14:paraId="2585AB7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0E9EE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Median pelvic bar: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FF3257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F1116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 curvature shaft in lateral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appears straight, pelvic articular end equally expanded anteriorly and posteriorly (0); curves anterodorsally, articular end expanded only anteriorly (1); sigmoidal (2).</w:t>
      </w:r>
    </w:p>
    <w:p w14:paraId="2434BD9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658F2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rotation of dorsal blade relative to long axis of proximal articular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ends perpendicular to one another (0); ends rotated by approximately 45 degrees relative to one another (1). </w:t>
      </w:r>
    </w:p>
    <w:p w14:paraId="6D5F43F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BEAAD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shape of dorsal expansion: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subequal anterior and posterior expansion, occupies dorsal half of ilium (0); subequal anterior and posterior expansion (or narrowing) confined to dorsal one-third of ilium (1); asymmetrical, extends much further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than anteriorly, dorsal surface slopes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(2); inapplicable, dorsal expansion absent (?). </w:t>
      </w:r>
    </w:p>
    <w:p w14:paraId="7FAD447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93A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anteroposterior width of dorsal expansion: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tapering, less than minimum shaft width (0); slight, just greater than minimum shaft width (1); expanded, between 1.5–2.0 times the minimum anteroposterior width of the shaft (2); large, over 2.5 times minimum shaft width (3). </w:t>
      </w:r>
    </w:p>
    <w:p w14:paraId="09B2C79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049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Ilium, tubercle on posterior surface around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midlength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as a tubercle (1); rugose,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proximodistally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crest present (2). </w:t>
      </w:r>
    </w:p>
    <w:p w14:paraId="62360B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7991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226.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Ilium, cross section of shaft around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midlength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subcircular (0); mediolaterally compressed,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suboval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7768DD2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F8D3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 ratio of length to minimum anteroposterior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&lt;3.0 (0); 4.0–5.2 (1); &gt;5.3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0E2F10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45C6A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pronounced, broad fossa on medial surface of the dorsal end: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(0); absent or weak (1).</w:t>
      </w:r>
    </w:p>
    <w:p w14:paraId="58E1D89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F0B5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229.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Pubis, ratio of anteroposterior length to minimum mediolateral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 or equal to 1.2 (0); &gt;1.3 (1).</w:t>
      </w:r>
    </w:p>
    <w:p w14:paraId="6CA31DC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BA9A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Pubis, anterolateral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cornu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weak and rounded, extending less far laterally than acetabulum (0); or present, extending further laterally than acetabulum (1).</w:t>
      </w:r>
    </w:p>
    <w:p w14:paraId="39CEFB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C22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Ischium, length to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 or equal to 0.9 (0); 1.0–1.3 (1); 1.4–1.8 (2); &gt;1.85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4D8121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3B760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postaxial accessory ossicles: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or small, round elements appearing late in ontogeny without well-defined articular surfaces (0); present as small elements (1); present as large, well-defined elements contacting other limb bones (e.g. humerus, ulna)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42B59F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27ECF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Second postaxial accessory ossicle articulating with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CBB9AF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342BA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preaxial accessory ossicles: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but small (1); present as large, well-defined elements contacting other limb bones (e.g. humerus, radius) </w:t>
      </w:r>
      <w:r w:rsidRPr="009F3F05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07A80A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A747B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235.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Forefin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ratio of proximodistal length excluding humerus to maximum anteroposterior width of humerus/proximal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[aspect ratio]: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&lt;3.0 (0); 3.1–3.5 (1); &gt;3.6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0A77DDC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84D31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forelimb length to trunk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 (0); &gt;0.9 (1).</w:t>
      </w:r>
    </w:p>
    <w:p w14:paraId="09A22BF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7D4EB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Difference in the axes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and rest of the paddle in the forelimb: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proximodistal axis of digits and tarsals/carpals collinear with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axis (0); digits/tarsal/carpal axis extends posterodistally relative to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axis because proximodistal length of radius/tibia is substantially greater than that of the ulna/fibula (1).</w:t>
      </w:r>
    </w:p>
    <w:p w14:paraId="3B418DD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EC006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dorsal and ventral surfaces of distal half: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uniformly convex or flat with robust pre-and postaxial margins (0); weakly concave region separates central, convex portion from strongly tapering, flange-like pre- and postaxial margins (1).</w:t>
      </w:r>
    </w:p>
    <w:p w14:paraId="64D8FE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A2E21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239.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long axis curvature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almost straight (0); </w:t>
      </w:r>
    </w:p>
    <w:p w14:paraId="4AC78D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89742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long axis curvature in anterior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almost straight (0); pronounced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dorsodistal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curve (1); pronounced ventrodistal curve (2).</w:t>
      </w:r>
    </w:p>
    <w:p w14:paraId="0838CE30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4AC3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humerus to femur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&lt;0.85 (0); 0.9–1.1(1); &gt;1.1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D44A56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8ADFB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ratio of radius to tibia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&lt;0.89 (0); 0.9–1.09(1); 1.1–1.3 (2); &gt;1.4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63B4AA2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F1332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"Tongue-and-groove" articulation between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and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distal articular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smooth (0); present, deep recesses in distal articular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accommodate highly convex proximal surfaces of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(1); absent, but a prominent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ridge bisects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facets (2).</w:t>
      </w:r>
    </w:p>
    <w:p w14:paraId="5444187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6C4B8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length </w:t>
      </w:r>
      <w:r w:rsidRPr="009F3F05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&gt;2.9 (0); 2.3–2.7 (1); 1.7–2.2 (2); &lt; 1.6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C9A44E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551F0A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245.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Preaxial margin of distal humerus in dorsal or ventral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straight or convex (0); concave [distal humerus expands anteriorly], but anterior expansion relatively small, substantially less than posterior expansion (1); concave, and anterior expansion is large, approaching the size of the posterior expansion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7389895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66863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Sharp longitudinal ridge on anterior margin of humerus: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E374A5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2BB02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Shape of the distal end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uniformly convex (0);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distinctly angled for articulation with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(1).</w:t>
      </w:r>
    </w:p>
    <w:p w14:paraId="29121CD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E8446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angle between long axes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facets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oblique (0); close to 180 degrees (1).</w:t>
      </w:r>
    </w:p>
    <w:p w14:paraId="07962D3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5271F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249.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inclination of proximal end in dorsal view: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inclined posteriorly so that the proximal portion of the anterior margin is convex in dorsal view [often a low mound is located proximally on anterior surface] (0); not inclined, extends proximally so shaft appears straight (1); inclined anteriorly so shaft appears sigmoidal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0EB3E1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BAC48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, shallow groove on ventral surface between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facets (flexor groove):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 and prominent (0); present but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short and shallow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711B79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BD328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Femoral length </w:t>
      </w:r>
      <w:r w:rsidRPr="009F3F05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&gt;2.8 (0); 2.1–2.7 (1); 1.55–2.0 (2); &lt; 1.5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E48965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1BBBED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, tuberosity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[tilted] (1).</w:t>
      </w:r>
    </w:p>
    <w:p w14:paraId="0A957CB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EA2A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trochanter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slightly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posterodorsally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[slightly tilted] (1).</w:t>
      </w:r>
    </w:p>
    <w:p w14:paraId="2F125AD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33240C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radius length to maximum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&gt;2.7 (0); 1.1–1.5 (1); 0.8–1.0 (2); &lt; or equal to 0.75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AFAC09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BA5D3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255.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tibia length to maximum width: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&gt;2.5 (0); 1.1–1.8 (1); 0.8–1.0 (2); &lt; or equal to 0.75 (3).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8968E9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EA57D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Radius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preaxial margin concave (0); straight or convex (1).</w:t>
      </w:r>
    </w:p>
    <w:p w14:paraId="033859B4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60145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Radius, prominent anterior flange extends from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anteroproximal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surface: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FB745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ABB2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Ulna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postaxial margin concave (0); convex (1).</w:t>
      </w:r>
    </w:p>
    <w:p w14:paraId="15DAAB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F6686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259.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Tibia morphology: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preaxial side of tibia concave (0); convex or straight (1).</w:t>
      </w:r>
    </w:p>
    <w:p w14:paraId="0810CE8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7CFDBFA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Ulna, expansion of distal end relative to shaft: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or very weak (0); present (1).</w:t>
      </w:r>
    </w:p>
    <w:p w14:paraId="4C36B70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17BE39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261.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foramen [=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spatium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interosseum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; =antebrachial foramen]: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present, proximodistal length slightly shorter than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epipodials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(0); present but short, proximodistal length less than half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epipodial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length (1); absent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2BE987D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0D3BF7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262.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maximum radius length to maximum ulna length: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1.0–1.3 (0); 1.4–1.7 (1); &gt; or equal to 2.0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4BC24C0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EC2F9D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263.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Radius, posterodistal facet for intermedium: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AEB904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0A992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264.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Tibia, posterodistal facet for intermedium: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3A36C0E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F750FC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265.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Width of </w:t>
      </w:r>
      <w:proofErr w:type="spellStart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</w:t>
      </w:r>
      <w:proofErr w:type="spellEnd"/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of the hindlimb: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tibia larger (0); widths within 10% of each other (1); fibula larger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38EA419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24B72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266.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(I) and central (II) distal tarsals/carpals: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offset relative to proximal tarsals/carpals so distal elements articulate with multiple proximal elements (0); in line with proximal tarsals/carpals, lacking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anteroproximal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posteroproximal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articular surfaces (1).</w:t>
      </w:r>
    </w:p>
    <w:p w14:paraId="3D74F9E1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A2FFAF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267.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Interlocking distal phalanges: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absent, digits splayed (0); present, digits parallel (1). </w:t>
      </w:r>
    </w:p>
    <w:p w14:paraId="4737B95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CDED23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268.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fifth metapodial: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lies in the metapodial row (0); shifted proximally so that the proximal half is in the distal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mesopodial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row (1); shifted proximally so the entire fifth metapodial is in the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mesopodial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row in manus (2).</w:t>
      </w:r>
      <w:r w:rsidRPr="009F3F05">
        <w:rPr>
          <w:rFonts w:cs="Times New Roman"/>
          <w:sz w:val="24"/>
          <w:szCs w:val="24"/>
          <w:lang w:val="en-US"/>
        </w:rPr>
        <w:t xml:space="preserve"> </w:t>
      </w:r>
    </w:p>
    <w:p w14:paraId="5A0F29D6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40578F8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269.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Metapodials, morphology of proximal ends: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all metapodials form straight,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oriented butt contacts with distal tarsals (0); at least one metapodial possesses a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bifaceted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proximal articular surface (1).</w:t>
      </w:r>
    </w:p>
    <w:p w14:paraId="638887CB" w14:textId="77777777" w:rsidR="00CA6E01" w:rsidRPr="009F3F05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u w:val="single"/>
          <w:lang w:val="en-US"/>
        </w:rPr>
      </w:pPr>
    </w:p>
    <w:p w14:paraId="37EEFA39" w14:textId="4B815FDD" w:rsidR="006431B0" w:rsidRPr="009F3F05" w:rsidRDefault="00CA6E01" w:rsidP="009F3F05">
      <w:pPr>
        <w:spacing w:line="360" w:lineRule="auto"/>
        <w:ind w:left="567" w:hanging="567"/>
        <w:rPr>
          <w:rFonts w:cs="Times New Roman"/>
          <w:iCs/>
          <w:sz w:val="24"/>
          <w:szCs w:val="24"/>
          <w:lang w:val="en-US"/>
        </w:rPr>
      </w:pP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270.</w:t>
      </w:r>
      <w:r w:rsidRPr="009F3F05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9F3F05">
        <w:rPr>
          <w:rFonts w:cs="Times New Roman"/>
          <w:b/>
          <w:color w:val="000000"/>
          <w:sz w:val="24"/>
          <w:szCs w:val="24"/>
          <w:u w:val="single"/>
          <w:lang w:val="en-US"/>
        </w:rPr>
        <w:t>Phalanx proportions:</w:t>
      </w:r>
      <w:r w:rsidRPr="009F3F05">
        <w:rPr>
          <w:rFonts w:cs="Times New Roman"/>
          <w:color w:val="000000"/>
          <w:sz w:val="24"/>
          <w:szCs w:val="24"/>
          <w:lang w:val="en-US"/>
        </w:rPr>
        <w:t xml:space="preserve"> long and slender [~2-3 times as long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proximodistally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 xml:space="preserve"> as broad </w:t>
      </w:r>
      <w:proofErr w:type="spellStart"/>
      <w:r w:rsidRPr="009F3F05">
        <w:rPr>
          <w:rFonts w:cs="Times New Roman"/>
          <w:color w:val="000000"/>
          <w:sz w:val="24"/>
          <w:szCs w:val="24"/>
          <w:lang w:val="en-US"/>
        </w:rPr>
        <w:t>anteroposteriorly</w:t>
      </w:r>
      <w:proofErr w:type="spellEnd"/>
      <w:r w:rsidRPr="009F3F05">
        <w:rPr>
          <w:rFonts w:cs="Times New Roman"/>
          <w:color w:val="000000"/>
          <w:sz w:val="24"/>
          <w:szCs w:val="24"/>
          <w:lang w:val="en-US"/>
        </w:rPr>
        <w:t>] (0); short and robust (1).</w:t>
      </w:r>
    </w:p>
    <w:sectPr w:rsidR="006431B0" w:rsidRPr="009F3F05" w:rsidSect="009F3F05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FF0E" w14:textId="77777777" w:rsidR="00A901CC" w:rsidRDefault="00A901CC" w:rsidP="00E56C9C">
      <w:r>
        <w:separator/>
      </w:r>
    </w:p>
  </w:endnote>
  <w:endnote w:type="continuationSeparator" w:id="0">
    <w:p w14:paraId="1A36A8BC" w14:textId="77777777" w:rsidR="00A901CC" w:rsidRDefault="00A901CC" w:rsidP="00E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83FF" w14:textId="77777777" w:rsidR="00A901CC" w:rsidRDefault="00A901CC" w:rsidP="00E56C9C">
      <w:r>
        <w:separator/>
      </w:r>
    </w:p>
  </w:footnote>
  <w:footnote w:type="continuationSeparator" w:id="0">
    <w:p w14:paraId="023F2482" w14:textId="77777777" w:rsidR="00A901CC" w:rsidRDefault="00A901CC" w:rsidP="00E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09262720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0A051D5" w14:textId="59E14D7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F155665" w14:textId="77777777" w:rsidR="00371628" w:rsidRDefault="00371628" w:rsidP="00E56C9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4797392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E7BCF38" w14:textId="2849D01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4C9D84C" w14:textId="77777777" w:rsidR="00371628" w:rsidRDefault="00371628" w:rsidP="00E56C9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7D"/>
    <w:multiLevelType w:val="hybridMultilevel"/>
    <w:tmpl w:val="9D8C7F44"/>
    <w:lvl w:ilvl="0" w:tplc="C7A0EB3A">
      <w:start w:val="25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26098"/>
    <w:multiLevelType w:val="multilevel"/>
    <w:tmpl w:val="DD8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33881"/>
    <w:multiLevelType w:val="multilevel"/>
    <w:tmpl w:val="FA1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61439"/>
    <w:multiLevelType w:val="multilevel"/>
    <w:tmpl w:val="FFF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948B5"/>
    <w:multiLevelType w:val="hybridMultilevel"/>
    <w:tmpl w:val="F58CA0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3A3E"/>
    <w:multiLevelType w:val="multilevel"/>
    <w:tmpl w:val="45F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438C8"/>
    <w:multiLevelType w:val="hybridMultilevel"/>
    <w:tmpl w:val="0AA6D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A6"/>
    <w:rsid w:val="0001078D"/>
    <w:rsid w:val="00010B0B"/>
    <w:rsid w:val="000246E7"/>
    <w:rsid w:val="00024DD9"/>
    <w:rsid w:val="00036D46"/>
    <w:rsid w:val="00045CCF"/>
    <w:rsid w:val="00053D79"/>
    <w:rsid w:val="001014F5"/>
    <w:rsid w:val="00115E1D"/>
    <w:rsid w:val="00132532"/>
    <w:rsid w:val="00147853"/>
    <w:rsid w:val="00155A1B"/>
    <w:rsid w:val="001805DA"/>
    <w:rsid w:val="001B7BB3"/>
    <w:rsid w:val="001E4158"/>
    <w:rsid w:val="00244063"/>
    <w:rsid w:val="00286150"/>
    <w:rsid w:val="002869FD"/>
    <w:rsid w:val="002A0630"/>
    <w:rsid w:val="002C4D6D"/>
    <w:rsid w:val="002F1231"/>
    <w:rsid w:val="002F546A"/>
    <w:rsid w:val="002F5C5D"/>
    <w:rsid w:val="003002BC"/>
    <w:rsid w:val="00323389"/>
    <w:rsid w:val="003303DE"/>
    <w:rsid w:val="00330ABE"/>
    <w:rsid w:val="003403FC"/>
    <w:rsid w:val="003622EB"/>
    <w:rsid w:val="00371628"/>
    <w:rsid w:val="003823BE"/>
    <w:rsid w:val="003A5B20"/>
    <w:rsid w:val="003C06FB"/>
    <w:rsid w:val="003D1446"/>
    <w:rsid w:val="003D698E"/>
    <w:rsid w:val="003E7E6F"/>
    <w:rsid w:val="003F43F4"/>
    <w:rsid w:val="00440BD0"/>
    <w:rsid w:val="004410EF"/>
    <w:rsid w:val="00452C30"/>
    <w:rsid w:val="004B29FE"/>
    <w:rsid w:val="004B46C8"/>
    <w:rsid w:val="004C3F30"/>
    <w:rsid w:val="004D4873"/>
    <w:rsid w:val="004D75FB"/>
    <w:rsid w:val="004F4963"/>
    <w:rsid w:val="00507F9C"/>
    <w:rsid w:val="00511F1D"/>
    <w:rsid w:val="00520DE6"/>
    <w:rsid w:val="00522FB6"/>
    <w:rsid w:val="00523C70"/>
    <w:rsid w:val="005647EC"/>
    <w:rsid w:val="00596E21"/>
    <w:rsid w:val="005B5AF6"/>
    <w:rsid w:val="005B6BD4"/>
    <w:rsid w:val="005C44E3"/>
    <w:rsid w:val="005C68AF"/>
    <w:rsid w:val="005C6D89"/>
    <w:rsid w:val="005F15A5"/>
    <w:rsid w:val="00613CDC"/>
    <w:rsid w:val="0062266A"/>
    <w:rsid w:val="006431B0"/>
    <w:rsid w:val="00645923"/>
    <w:rsid w:val="00653F66"/>
    <w:rsid w:val="00664FD8"/>
    <w:rsid w:val="00683F1F"/>
    <w:rsid w:val="006A7531"/>
    <w:rsid w:val="006A75F9"/>
    <w:rsid w:val="006C4CA4"/>
    <w:rsid w:val="006C6078"/>
    <w:rsid w:val="006D4660"/>
    <w:rsid w:val="00707042"/>
    <w:rsid w:val="00715B1B"/>
    <w:rsid w:val="00721167"/>
    <w:rsid w:val="007266FC"/>
    <w:rsid w:val="007361E0"/>
    <w:rsid w:val="0077164D"/>
    <w:rsid w:val="007754A0"/>
    <w:rsid w:val="007812E4"/>
    <w:rsid w:val="007D2028"/>
    <w:rsid w:val="007D3637"/>
    <w:rsid w:val="007D7BFB"/>
    <w:rsid w:val="007F2AC3"/>
    <w:rsid w:val="008174D7"/>
    <w:rsid w:val="00822FFA"/>
    <w:rsid w:val="00850222"/>
    <w:rsid w:val="00862244"/>
    <w:rsid w:val="00862CB9"/>
    <w:rsid w:val="00876C0F"/>
    <w:rsid w:val="008C287B"/>
    <w:rsid w:val="008E1749"/>
    <w:rsid w:val="008E64BE"/>
    <w:rsid w:val="008F51E0"/>
    <w:rsid w:val="00902C12"/>
    <w:rsid w:val="0091535F"/>
    <w:rsid w:val="00920439"/>
    <w:rsid w:val="00933E5E"/>
    <w:rsid w:val="0093657E"/>
    <w:rsid w:val="00945B89"/>
    <w:rsid w:val="00990FBD"/>
    <w:rsid w:val="009A602B"/>
    <w:rsid w:val="009B7931"/>
    <w:rsid w:val="009F3F05"/>
    <w:rsid w:val="00A17903"/>
    <w:rsid w:val="00A21999"/>
    <w:rsid w:val="00A279A1"/>
    <w:rsid w:val="00A35570"/>
    <w:rsid w:val="00A430FC"/>
    <w:rsid w:val="00A43F1B"/>
    <w:rsid w:val="00A43FE1"/>
    <w:rsid w:val="00A614AE"/>
    <w:rsid w:val="00A66B32"/>
    <w:rsid w:val="00A75C75"/>
    <w:rsid w:val="00A829F2"/>
    <w:rsid w:val="00A901CC"/>
    <w:rsid w:val="00AD7220"/>
    <w:rsid w:val="00B17DDE"/>
    <w:rsid w:val="00B33A2E"/>
    <w:rsid w:val="00B37248"/>
    <w:rsid w:val="00B37792"/>
    <w:rsid w:val="00B4719F"/>
    <w:rsid w:val="00B50300"/>
    <w:rsid w:val="00B66B83"/>
    <w:rsid w:val="00B81800"/>
    <w:rsid w:val="00B90424"/>
    <w:rsid w:val="00B953EF"/>
    <w:rsid w:val="00BD03AC"/>
    <w:rsid w:val="00BD471A"/>
    <w:rsid w:val="00BD5C2D"/>
    <w:rsid w:val="00BD6792"/>
    <w:rsid w:val="00BE2A64"/>
    <w:rsid w:val="00C1361E"/>
    <w:rsid w:val="00C423C3"/>
    <w:rsid w:val="00C56F96"/>
    <w:rsid w:val="00C6691F"/>
    <w:rsid w:val="00C8050E"/>
    <w:rsid w:val="00C87750"/>
    <w:rsid w:val="00C94544"/>
    <w:rsid w:val="00CA42BD"/>
    <w:rsid w:val="00CA6E01"/>
    <w:rsid w:val="00CC5D04"/>
    <w:rsid w:val="00CF3C9F"/>
    <w:rsid w:val="00CF5DE7"/>
    <w:rsid w:val="00D07BD4"/>
    <w:rsid w:val="00D46A1A"/>
    <w:rsid w:val="00D53B0E"/>
    <w:rsid w:val="00D6276F"/>
    <w:rsid w:val="00D65A95"/>
    <w:rsid w:val="00D67DC4"/>
    <w:rsid w:val="00DB15ED"/>
    <w:rsid w:val="00DC7DD3"/>
    <w:rsid w:val="00DF7518"/>
    <w:rsid w:val="00E001A6"/>
    <w:rsid w:val="00E155D7"/>
    <w:rsid w:val="00E56C9C"/>
    <w:rsid w:val="00E60580"/>
    <w:rsid w:val="00E80FA3"/>
    <w:rsid w:val="00E81E05"/>
    <w:rsid w:val="00E967DB"/>
    <w:rsid w:val="00EC5DA4"/>
    <w:rsid w:val="00EC6687"/>
    <w:rsid w:val="00F146CD"/>
    <w:rsid w:val="00F14FAE"/>
    <w:rsid w:val="00F15697"/>
    <w:rsid w:val="00F27AAB"/>
    <w:rsid w:val="00F42E89"/>
    <w:rsid w:val="00F46644"/>
    <w:rsid w:val="00F545FE"/>
    <w:rsid w:val="00F873B3"/>
    <w:rsid w:val="00FA4234"/>
    <w:rsid w:val="00FB0B9B"/>
    <w:rsid w:val="00FB605B"/>
    <w:rsid w:val="00FB7040"/>
    <w:rsid w:val="00FC4284"/>
    <w:rsid w:val="00FD6EF5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96EC"/>
  <w15:chartTrackingRefBased/>
  <w15:docId w15:val="{345078FF-126C-BA42-AA87-452E8D3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1A6"/>
    <w:rPr>
      <w:rFonts w:ascii="Times New Roman" w:hAnsi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y1">
    <w:name w:val="Normalny1"/>
    <w:uiPriority w:val="99"/>
    <w:qFormat/>
    <w:rsid w:val="00E001A6"/>
    <w:pPr>
      <w:suppressAutoHyphens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color w:val="00000A"/>
      <w:kern w:val="2"/>
      <w:sz w:val="22"/>
      <w:szCs w:val="22"/>
      <w:lang w:val="it-IT"/>
    </w:rPr>
  </w:style>
  <w:style w:type="paragraph" w:styleId="Bezmezer">
    <w:name w:val="No Spacing"/>
    <w:uiPriority w:val="1"/>
    <w:qFormat/>
    <w:rsid w:val="0091535F"/>
    <w:pPr>
      <w:suppressAutoHyphens/>
    </w:pPr>
    <w:rPr>
      <w:rFonts w:ascii="Liberation Serif" w:eastAsia="NSimSun" w:hAnsi="Liberation Serif" w:cs="Mangal"/>
      <w:color w:val="00000A"/>
      <w:kern w:val="2"/>
      <w:szCs w:val="21"/>
      <w:lang w:val="de-DE" w:eastAsia="zh-CN" w:bidi="hi-IN"/>
    </w:rPr>
  </w:style>
  <w:style w:type="paragraph" w:styleId="Odstavecseseznamem">
    <w:name w:val="List Paragraph"/>
    <w:basedOn w:val="Normln"/>
    <w:uiPriority w:val="34"/>
    <w:qFormat/>
    <w:rsid w:val="00520DE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56C9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C9C"/>
    <w:rPr>
      <w:rFonts w:ascii="Times New Roman" w:hAnsi="Times New Roman"/>
      <w:sz w:val="20"/>
      <w:szCs w:val="22"/>
      <w:lang w:val="cs-CZ"/>
    </w:rPr>
  </w:style>
  <w:style w:type="character" w:styleId="slostrnky">
    <w:name w:val="page number"/>
    <w:basedOn w:val="Standardnpsmoodstavce"/>
    <w:unhideWhenUsed/>
    <w:rsid w:val="00E56C9C"/>
  </w:style>
  <w:style w:type="table" w:styleId="Mkatabulky">
    <w:name w:val="Table Grid"/>
    <w:basedOn w:val="Normlntabulka"/>
    <w:uiPriority w:val="39"/>
    <w:rsid w:val="00F46644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C7DD3"/>
    <w:rPr>
      <w:i/>
      <w:iCs/>
    </w:rPr>
  </w:style>
  <w:style w:type="paragraph" w:customStyle="1" w:styleId="ref">
    <w:name w:val="ref"/>
    <w:basedOn w:val="Normln"/>
    <w:rsid w:val="003716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customStyle="1" w:styleId="citation-authors-year">
    <w:name w:val="citation-authors-year"/>
    <w:basedOn w:val="Standardnpsmoodstavce"/>
    <w:rsid w:val="00371628"/>
  </w:style>
  <w:style w:type="character" w:customStyle="1" w:styleId="name">
    <w:name w:val="name"/>
    <w:basedOn w:val="Standardnpsmoodstavce"/>
    <w:rsid w:val="00371628"/>
  </w:style>
  <w:style w:type="character" w:customStyle="1" w:styleId="surname">
    <w:name w:val="surname"/>
    <w:basedOn w:val="Standardnpsmoodstavce"/>
    <w:rsid w:val="00371628"/>
  </w:style>
  <w:style w:type="character" w:customStyle="1" w:styleId="given-names">
    <w:name w:val="given-names"/>
    <w:basedOn w:val="Standardnpsmoodstavce"/>
    <w:rsid w:val="00371628"/>
  </w:style>
  <w:style w:type="character" w:styleId="CittHTML">
    <w:name w:val="HTML Cite"/>
    <w:basedOn w:val="Standardnpsmoodstavce"/>
    <w:uiPriority w:val="99"/>
    <w:semiHidden/>
    <w:unhideWhenUsed/>
    <w:rsid w:val="0037162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71628"/>
    <w:rPr>
      <w:color w:val="0000FF"/>
      <w:u w:val="single"/>
    </w:rPr>
  </w:style>
  <w:style w:type="character" w:customStyle="1" w:styleId="volume">
    <w:name w:val="volume"/>
    <w:basedOn w:val="Standardnpsmoodstavce"/>
    <w:rsid w:val="00371628"/>
  </w:style>
  <w:style w:type="character" w:customStyle="1" w:styleId="source">
    <w:name w:val="source"/>
    <w:basedOn w:val="Standardnpsmoodstavce"/>
    <w:rsid w:val="00371628"/>
  </w:style>
  <w:style w:type="character" w:customStyle="1" w:styleId="fpage">
    <w:name w:val="fpage"/>
    <w:basedOn w:val="Standardnpsmoodstavce"/>
    <w:rsid w:val="00371628"/>
  </w:style>
  <w:style w:type="character" w:customStyle="1" w:styleId="lpage">
    <w:name w:val="lpage"/>
    <w:basedOn w:val="Standardnpsmoodstavce"/>
    <w:rsid w:val="00371628"/>
  </w:style>
  <w:style w:type="character" w:styleId="Sledovanodkaz">
    <w:name w:val="FollowedHyperlink"/>
    <w:basedOn w:val="Standardnpsmoodstavce"/>
    <w:uiPriority w:val="99"/>
    <w:semiHidden/>
    <w:unhideWhenUsed/>
    <w:rsid w:val="00371628"/>
    <w:rPr>
      <w:color w:val="954F72" w:themeColor="followedHyperlink"/>
      <w:u w:val="single"/>
    </w:rPr>
  </w:style>
  <w:style w:type="character" w:customStyle="1" w:styleId="Betont">
    <w:name w:val="Betont"/>
    <w:basedOn w:val="Standardnpsmoodstavce"/>
    <w:uiPriority w:val="20"/>
    <w:qFormat/>
    <w:rsid w:val="0037162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716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1628"/>
    <w:rPr>
      <w:b/>
      <w:bCs/>
    </w:rPr>
  </w:style>
  <w:style w:type="paragraph" w:customStyle="1" w:styleId="Referencesandnotes">
    <w:name w:val="References and notes"/>
    <w:basedOn w:val="Normln"/>
    <w:rsid w:val="00371628"/>
    <w:pPr>
      <w:spacing w:before="120"/>
      <w:ind w:left="720" w:hanging="720"/>
    </w:pPr>
    <w:rPr>
      <w:rFonts w:eastAsia="Times New Roman" w:cs="Times New Roman"/>
      <w:sz w:val="24"/>
      <w:szCs w:val="24"/>
      <w:lang w:val="en-US"/>
    </w:rPr>
  </w:style>
  <w:style w:type="character" w:customStyle="1" w:styleId="elocation-id">
    <w:name w:val="elocation-id"/>
    <w:basedOn w:val="Standardnpsmoodstavce"/>
    <w:rsid w:val="00371628"/>
  </w:style>
  <w:style w:type="character" w:customStyle="1" w:styleId="year">
    <w:name w:val="year"/>
    <w:basedOn w:val="Standardnpsmoodstavce"/>
    <w:rsid w:val="00371628"/>
  </w:style>
  <w:style w:type="character" w:customStyle="1" w:styleId="article-title">
    <w:name w:val="article-title"/>
    <w:basedOn w:val="Standardnpsmoodstavce"/>
    <w:rsid w:val="00371628"/>
  </w:style>
  <w:style w:type="paragraph" w:customStyle="1" w:styleId="EndNoteBibliography">
    <w:name w:val="EndNote Bibliography"/>
    <w:basedOn w:val="Normln"/>
    <w:link w:val="EndNoteBibliographyChar"/>
    <w:rsid w:val="00371628"/>
    <w:rPr>
      <w:rFonts w:eastAsiaTheme="minorEastAsia" w:cs="Times New Roman"/>
      <w:sz w:val="24"/>
      <w:szCs w:val="24"/>
      <w:lang w:val="en-US"/>
    </w:rPr>
  </w:style>
  <w:style w:type="character" w:customStyle="1" w:styleId="EndNoteBibliographyChar">
    <w:name w:val="EndNote Bibliography Char"/>
    <w:link w:val="EndNoteBibliography"/>
    <w:rsid w:val="00371628"/>
    <w:rPr>
      <w:rFonts w:ascii="Times New Roman" w:eastAsiaTheme="minorEastAsia" w:hAnsi="Times New Roman" w:cs="Times New Roman"/>
      <w:lang w:val="en-US"/>
    </w:rPr>
  </w:style>
  <w:style w:type="character" w:customStyle="1" w:styleId="issue">
    <w:name w:val="issue"/>
    <w:basedOn w:val="Standardnpsmoodstavce"/>
    <w:rsid w:val="00371628"/>
  </w:style>
  <w:style w:type="paragraph" w:customStyle="1" w:styleId="font0">
    <w:name w:val="font0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customStyle="1" w:styleId="font2">
    <w:name w:val="font2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i/>
      <w:szCs w:val="20"/>
      <w:lang w:val="en-US"/>
    </w:rPr>
  </w:style>
  <w:style w:type="paragraph" w:customStyle="1" w:styleId="font5">
    <w:name w:val="font5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styleId="Zpat">
    <w:name w:val="footer"/>
    <w:basedOn w:val="Normln"/>
    <w:link w:val="ZpatChar"/>
    <w:semiHidden/>
    <w:rsid w:val="00CA6E01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  <w:lang w:val="en-GB"/>
    </w:rPr>
  </w:style>
  <w:style w:type="character" w:customStyle="1" w:styleId="ZpatChar">
    <w:name w:val="Zápatí Char"/>
    <w:basedOn w:val="Standardnpsmoodstavce"/>
    <w:link w:val="Zpat"/>
    <w:semiHidden/>
    <w:rsid w:val="00CA6E01"/>
    <w:rPr>
      <w:rFonts w:ascii="Times New Roman" w:eastAsia="Times New Roman" w:hAnsi="Times New Roman" w:cs="Times New Roman"/>
      <w:szCs w:val="20"/>
      <w:lang w:val="en-GB"/>
    </w:rPr>
  </w:style>
  <w:style w:type="character" w:styleId="slodku">
    <w:name w:val="line number"/>
    <w:basedOn w:val="Standardnpsmoodstavce"/>
    <w:rsid w:val="00CA6E01"/>
  </w:style>
  <w:style w:type="paragraph" w:styleId="Textbubliny">
    <w:name w:val="Balloon Text"/>
    <w:basedOn w:val="Normln"/>
    <w:link w:val="TextbublinyChar"/>
    <w:uiPriority w:val="99"/>
    <w:semiHidden/>
    <w:unhideWhenUsed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styleId="Odkaznakoment">
    <w:name w:val="annotation reference"/>
    <w:uiPriority w:val="99"/>
    <w:semiHidden/>
    <w:unhideWhenUsed/>
    <w:rsid w:val="00CA6E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6E01"/>
    <w:rPr>
      <w:rFonts w:eastAsia="Times New Roman" w:cs="Times New Roman"/>
      <w:sz w:val="24"/>
      <w:szCs w:val="24"/>
      <w:lang w:val="en-GB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6E01"/>
    <w:rPr>
      <w:rFonts w:ascii="Times New Roman" w:eastAsia="Times New Roman" w:hAnsi="Times New Roman" w:cs="Times New Roman"/>
      <w:lang w:val="en-GB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E01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species">
    <w:name w:val="species"/>
    <w:basedOn w:val="Standardnpsmoodstavce"/>
    <w:rsid w:val="00CA6E01"/>
  </w:style>
  <w:style w:type="paragraph" w:customStyle="1" w:styleId="Sinespaciado1">
    <w:name w:val="Sin espaciado1"/>
    <w:uiPriority w:val="1"/>
    <w:qFormat/>
    <w:rsid w:val="00CA6E01"/>
    <w:pPr>
      <w:spacing w:line="480" w:lineRule="auto"/>
      <w:ind w:firstLine="240"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Standard1">
    <w:name w:val="Standard1"/>
    <w:uiPriority w:val="99"/>
    <w:qFormat/>
    <w:rsid w:val="00CA6E01"/>
    <w:pPr>
      <w:suppressAutoHyphens/>
      <w:autoSpaceDN w:val="0"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kern w:val="3"/>
      <w:sz w:val="22"/>
      <w:szCs w:val="22"/>
      <w:lang w:val="it-IT"/>
    </w:rPr>
  </w:style>
  <w:style w:type="character" w:customStyle="1" w:styleId="reference-text">
    <w:name w:val="reference-text"/>
    <w:basedOn w:val="Standardnpsmoodstavce"/>
    <w:rsid w:val="00B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29</Pages>
  <Words>6733</Words>
  <Characters>39728</Characters>
  <Application>Microsoft Office Word</Application>
  <DocSecurity>0</DocSecurity>
  <Lines>331</Lines>
  <Paragraphs>92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Madzia</cp:lastModifiedBy>
  <cp:revision>13</cp:revision>
  <dcterms:created xsi:type="dcterms:W3CDTF">2023-11-19T14:59:00Z</dcterms:created>
  <dcterms:modified xsi:type="dcterms:W3CDTF">2025-02-27T18:36:00Z</dcterms:modified>
</cp:coreProperties>
</file>