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DEED8">
      <w:pPr>
        <w:pStyle w:val="156"/>
      </w:pPr>
      <w:r>
        <w:t>STROBE Statement—checklist of items that should be included in reports of observational studies</w:t>
      </w:r>
    </w:p>
    <w:p w14:paraId="0B3B4256">
      <w:pPr>
        <w:pStyle w:val="156"/>
      </w:pP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51"/>
        <w:gridCol w:w="616"/>
        <w:gridCol w:w="8031"/>
        <w:gridCol w:w="1636"/>
        <w:gridCol w:w="2758"/>
      </w:tblGrid>
      <w:tr w14:paraId="2276F26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46472021">
            <w:pPr>
              <w:tabs>
                <w:tab w:val="left" w:pos="5400"/>
              </w:tabs>
              <w:rPr>
                <w:sz w:val="20"/>
              </w:rPr>
            </w:pPr>
            <w:bookmarkStart w:id="0" w:name="italic3" w:colFirst="2" w:colLast="2"/>
            <w:bookmarkStart w:id="1" w:name="italic2" w:colFirst="1" w:colLast="1"/>
            <w:bookmarkStart w:id="2" w:name="italic1" w:colFirst="0" w:colLast="0"/>
            <w:bookmarkStart w:id="3" w:name="bold2" w:colFirst="2" w:colLast="2"/>
            <w:bookmarkStart w:id="4" w:name="bold1" w:colFirst="1" w:colLast="1"/>
            <w:bookmarkStart w:id="5" w:name="italic5" w:colFirst="4" w:colLast="4"/>
            <w:bookmarkStart w:id="6" w:name="bold4" w:colFirst="4" w:colLast="4"/>
            <w:bookmarkStart w:id="7" w:name="bold3" w:colFirst="3" w:colLast="3"/>
            <w:bookmarkStart w:id="8" w:name="italic4" w:colFirst="3" w:colLast="3"/>
          </w:p>
        </w:tc>
        <w:tc>
          <w:tcPr>
            <w:tcW w:w="616" w:type="dxa"/>
          </w:tcPr>
          <w:p w14:paraId="73B0FE50">
            <w:pPr>
              <w:pStyle w:val="166"/>
              <w:tabs>
                <w:tab w:val="left" w:pos="5400"/>
              </w:tabs>
              <w:jc w:val="center"/>
              <w:rPr>
                <w:bCs/>
                <w:sz w:val="20"/>
              </w:rPr>
            </w:pPr>
            <w:r>
              <w:rPr>
                <w:bCs/>
                <w:sz w:val="20"/>
              </w:rPr>
              <w:t>Item No.</w:t>
            </w:r>
          </w:p>
        </w:tc>
        <w:tc>
          <w:tcPr>
            <w:tcW w:w="8031" w:type="dxa"/>
            <w:vAlign w:val="bottom"/>
          </w:tcPr>
          <w:p w14:paraId="4BC1400A">
            <w:pPr>
              <w:pStyle w:val="166"/>
              <w:tabs>
                <w:tab w:val="left" w:pos="5400"/>
              </w:tabs>
              <w:jc w:val="center"/>
              <w:rPr>
                <w:bCs/>
                <w:sz w:val="20"/>
              </w:rPr>
            </w:pPr>
            <w:r>
              <w:rPr>
                <w:bCs/>
                <w:sz w:val="20"/>
              </w:rPr>
              <w:t>Recommendation</w:t>
            </w:r>
          </w:p>
        </w:tc>
        <w:tc>
          <w:tcPr>
            <w:tcW w:w="1636" w:type="dxa"/>
          </w:tcPr>
          <w:p w14:paraId="2F583C1C">
            <w:pPr>
              <w:pStyle w:val="166"/>
              <w:tabs>
                <w:tab w:val="left" w:pos="5400"/>
              </w:tabs>
              <w:jc w:val="center"/>
              <w:rPr>
                <w:bCs/>
                <w:sz w:val="20"/>
              </w:rPr>
            </w:pPr>
            <w:r>
              <w:rPr>
                <w:bCs/>
                <w:sz w:val="20"/>
              </w:rPr>
              <w:t xml:space="preserve">Page </w:t>
            </w:r>
            <w:r>
              <w:rPr>
                <w:bCs/>
                <w:sz w:val="20"/>
              </w:rPr>
              <w:br w:type="textWrapping"/>
            </w:r>
            <w:r>
              <w:rPr>
                <w:bCs/>
                <w:sz w:val="20"/>
              </w:rPr>
              <w:t>No.</w:t>
            </w:r>
          </w:p>
        </w:tc>
        <w:tc>
          <w:tcPr>
            <w:tcW w:w="2758" w:type="dxa"/>
          </w:tcPr>
          <w:p w14:paraId="7AD8A857">
            <w:pPr>
              <w:pStyle w:val="166"/>
              <w:tabs>
                <w:tab w:val="left" w:pos="5400"/>
              </w:tabs>
              <w:jc w:val="center"/>
              <w:rPr>
                <w:bCs/>
                <w:sz w:val="20"/>
              </w:rPr>
            </w:pPr>
            <w:r>
              <w:rPr>
                <w:bCs/>
                <w:sz w:val="20"/>
              </w:rPr>
              <w:t>Relevant text from manuscript</w:t>
            </w:r>
          </w:p>
        </w:tc>
      </w:tr>
      <w:bookmarkEnd w:id="0"/>
      <w:bookmarkEnd w:id="1"/>
      <w:bookmarkEnd w:id="2"/>
      <w:bookmarkEnd w:id="3"/>
      <w:bookmarkEnd w:id="4"/>
      <w:bookmarkEnd w:id="5"/>
      <w:bookmarkEnd w:id="6"/>
      <w:bookmarkEnd w:id="7"/>
      <w:bookmarkEnd w:id="8"/>
      <w:tr w14:paraId="7721AE4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48B10967">
            <w:pPr>
              <w:tabs>
                <w:tab w:val="left" w:pos="5400"/>
              </w:tabs>
              <w:rPr>
                <w:b/>
                <w:bCs/>
                <w:sz w:val="20"/>
              </w:rPr>
            </w:pPr>
            <w:bookmarkStart w:id="9" w:name="bold5"/>
            <w:bookmarkStart w:id="10" w:name="italic6"/>
            <w:r>
              <w:rPr>
                <w:b/>
                <w:sz w:val="20"/>
              </w:rPr>
              <w:t>Title and abstract</w:t>
            </w:r>
            <w:bookmarkEnd w:id="9"/>
            <w:bookmarkEnd w:id="10"/>
          </w:p>
        </w:tc>
        <w:tc>
          <w:tcPr>
            <w:tcW w:w="616" w:type="dxa"/>
            <w:vMerge w:val="restart"/>
          </w:tcPr>
          <w:p w14:paraId="6478A6A9">
            <w:pPr>
              <w:tabs>
                <w:tab w:val="left" w:pos="5400"/>
              </w:tabs>
              <w:jc w:val="center"/>
              <w:rPr>
                <w:sz w:val="20"/>
              </w:rPr>
            </w:pPr>
            <w:r>
              <w:rPr>
                <w:sz w:val="20"/>
              </w:rPr>
              <w:t>1</w:t>
            </w:r>
          </w:p>
        </w:tc>
        <w:tc>
          <w:tcPr>
            <w:tcW w:w="8031" w:type="dxa"/>
          </w:tcPr>
          <w:p w14:paraId="0585ABC3">
            <w:pPr>
              <w:tabs>
                <w:tab w:val="left" w:pos="5400"/>
              </w:tabs>
              <w:rPr>
                <w:sz w:val="20"/>
              </w:rPr>
            </w:pPr>
            <w:r>
              <w:rPr>
                <w:sz w:val="20"/>
              </w:rPr>
              <w:t>(</w:t>
            </w:r>
            <w:r>
              <w:rPr>
                <w:i/>
                <w:sz w:val="20"/>
              </w:rPr>
              <w:t>a</w:t>
            </w:r>
            <w:r>
              <w:rPr>
                <w:sz w:val="20"/>
              </w:rPr>
              <w:t>) Indicate the study’s design with a commonly used term in the title or the abstract</w:t>
            </w:r>
          </w:p>
        </w:tc>
        <w:tc>
          <w:tcPr>
            <w:tcW w:w="1636" w:type="dxa"/>
          </w:tcPr>
          <w:p w14:paraId="22424E02">
            <w:pPr>
              <w:tabs>
                <w:tab w:val="left" w:pos="5400"/>
              </w:tabs>
              <w:rPr>
                <w:rFonts w:hint="eastAsia" w:eastAsia="宋体"/>
                <w:sz w:val="20"/>
                <w:lang w:val="en-US" w:eastAsia="zh-CN"/>
              </w:rPr>
            </w:pPr>
            <w:r>
              <w:rPr>
                <w:rFonts w:hint="eastAsia" w:eastAsia="宋体"/>
                <w:sz w:val="20"/>
                <w:lang w:val="en-US" w:eastAsia="zh-CN"/>
              </w:rPr>
              <w:t>1</w:t>
            </w:r>
          </w:p>
        </w:tc>
        <w:tc>
          <w:tcPr>
            <w:tcW w:w="2758" w:type="dxa"/>
          </w:tcPr>
          <w:p w14:paraId="6E84A0C0">
            <w:pPr>
              <w:tabs>
                <w:tab w:val="left" w:pos="5400"/>
              </w:tabs>
              <w:rPr>
                <w:sz w:val="20"/>
              </w:rPr>
            </w:pPr>
            <w:r>
              <w:rPr>
                <w:rFonts w:ascii="Segoe UI" w:hAnsi="Segoe UI" w:eastAsia="Segoe UI" w:cs="Segoe UI"/>
                <w:i w:val="0"/>
                <w:iCs w:val="0"/>
                <w:caps w:val="0"/>
                <w:color w:val="auto"/>
                <w:spacing w:val="0"/>
                <w:sz w:val="10"/>
                <w:szCs w:val="10"/>
              </w:rPr>
              <w:t>Association Between WeChat-Based Remote Care Guidance and Diabetic Foot Ulcer Healing: A Retrospective Cohort Study"</w:t>
            </w:r>
          </w:p>
        </w:tc>
      </w:tr>
      <w:tr w14:paraId="5701542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5134E19A">
            <w:pPr>
              <w:tabs>
                <w:tab w:val="left" w:pos="5400"/>
              </w:tabs>
              <w:rPr>
                <w:bCs/>
                <w:sz w:val="20"/>
              </w:rPr>
            </w:pPr>
            <w:bookmarkStart w:id="11" w:name="italic7" w:colFirst="0" w:colLast="0"/>
            <w:bookmarkStart w:id="12" w:name="bold6" w:colFirst="0" w:colLast="0"/>
          </w:p>
        </w:tc>
        <w:tc>
          <w:tcPr>
            <w:tcW w:w="616" w:type="dxa"/>
            <w:vMerge w:val="continue"/>
          </w:tcPr>
          <w:p w14:paraId="701D7A56">
            <w:pPr>
              <w:tabs>
                <w:tab w:val="left" w:pos="5400"/>
              </w:tabs>
              <w:jc w:val="center"/>
              <w:rPr>
                <w:sz w:val="20"/>
              </w:rPr>
            </w:pPr>
          </w:p>
        </w:tc>
        <w:tc>
          <w:tcPr>
            <w:tcW w:w="8031" w:type="dxa"/>
          </w:tcPr>
          <w:p w14:paraId="0BC69871">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1636" w:type="dxa"/>
          </w:tcPr>
          <w:p w14:paraId="36A6DEF5">
            <w:pPr>
              <w:tabs>
                <w:tab w:val="left" w:pos="5400"/>
              </w:tabs>
              <w:rPr>
                <w:rFonts w:hint="eastAsia" w:eastAsia="宋体"/>
                <w:sz w:val="20"/>
                <w:lang w:val="en-US" w:eastAsia="zh-CN"/>
              </w:rPr>
            </w:pPr>
            <w:r>
              <w:rPr>
                <w:rFonts w:hint="eastAsia" w:eastAsia="宋体"/>
                <w:sz w:val="20"/>
                <w:lang w:val="en-US" w:eastAsia="zh-CN"/>
              </w:rPr>
              <w:t>1</w:t>
            </w:r>
          </w:p>
        </w:tc>
        <w:tc>
          <w:tcPr>
            <w:tcW w:w="2758" w:type="dxa"/>
          </w:tcPr>
          <w:p w14:paraId="25E1835B">
            <w:pPr>
              <w:tabs>
                <w:tab w:val="left" w:pos="5400"/>
              </w:tabs>
              <w:rPr>
                <w:rFonts w:ascii="Segoe UI" w:hAnsi="Segoe UI" w:eastAsia="Segoe UI" w:cs="Segoe UI"/>
                <w:i w:val="0"/>
                <w:iCs w:val="0"/>
                <w:caps w:val="0"/>
                <w:color w:val="auto"/>
                <w:spacing w:val="0"/>
                <w:sz w:val="10"/>
                <w:szCs w:val="10"/>
              </w:rPr>
            </w:pPr>
            <w:r>
              <w:rPr>
                <w:rFonts w:ascii="Segoe UI" w:hAnsi="Segoe UI" w:eastAsia="Segoe UI" w:cs="Segoe UI"/>
                <w:i w:val="0"/>
                <w:iCs w:val="0"/>
                <w:caps w:val="0"/>
                <w:color w:val="auto"/>
                <w:spacing w:val="0"/>
                <w:sz w:val="10"/>
                <w:szCs w:val="10"/>
              </w:rPr>
              <w:t>"Methods: A retrospective cohort study was conducted at Fujian Maternity and Child Health Hospital between June 2021 and December 2022, with follow-up until December 2024. Among 131 eligible patients with diabetic foot ulcers (Wagner grades 1-4), 59 received WeChat-based guidance (intervention) while 72 received standard care (control). Primary outcomes included wound healing rate and time-to-healing."</w:t>
            </w:r>
          </w:p>
        </w:tc>
      </w:tr>
      <w:bookmarkEnd w:id="11"/>
      <w:bookmarkEnd w:id="12"/>
      <w:tr w14:paraId="057C251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234" w:type="dxa"/>
            <w:gridSpan w:val="4"/>
          </w:tcPr>
          <w:p w14:paraId="3D5898E3">
            <w:pPr>
              <w:pStyle w:val="168"/>
              <w:tabs>
                <w:tab w:val="left" w:pos="5400"/>
              </w:tabs>
              <w:rPr>
                <w:sz w:val="20"/>
              </w:rPr>
            </w:pPr>
            <w:bookmarkStart w:id="13" w:name="bold7"/>
            <w:bookmarkStart w:id="14" w:name="italic8"/>
            <w:r>
              <w:rPr>
                <w:sz w:val="20"/>
              </w:rPr>
              <w:t>Introduction</w:t>
            </w:r>
          </w:p>
          <w:bookmarkEnd w:id="13"/>
          <w:bookmarkEnd w:id="14"/>
        </w:tc>
        <w:tc>
          <w:tcPr>
            <w:tcW w:w="2758" w:type="dxa"/>
          </w:tcPr>
          <w:p w14:paraId="4C4D964C">
            <w:pPr>
              <w:pStyle w:val="168"/>
              <w:tabs>
                <w:tab w:val="left" w:pos="5400"/>
              </w:tabs>
              <w:rPr>
                <w:rFonts w:ascii="Segoe UI" w:hAnsi="Segoe UI" w:eastAsia="Segoe UI" w:cs="Segoe UI"/>
                <w:i w:val="0"/>
                <w:iCs w:val="0"/>
                <w:caps w:val="0"/>
                <w:color w:val="auto"/>
                <w:spacing w:val="0"/>
                <w:sz w:val="10"/>
                <w:szCs w:val="10"/>
                <w:lang w:val="en-GB" w:eastAsia="en-US" w:bidi="ar-SA"/>
              </w:rPr>
            </w:pPr>
          </w:p>
        </w:tc>
      </w:tr>
      <w:tr w14:paraId="31F273C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747E0345">
            <w:pPr>
              <w:tabs>
                <w:tab w:val="left" w:pos="5400"/>
              </w:tabs>
              <w:rPr>
                <w:bCs/>
                <w:sz w:val="20"/>
              </w:rPr>
            </w:pPr>
            <w:bookmarkStart w:id="15" w:name="italic9"/>
            <w:bookmarkStart w:id="16" w:name="bold8"/>
            <w:r>
              <w:rPr>
                <w:bCs/>
                <w:sz w:val="20"/>
              </w:rPr>
              <w:t>Background/</w:t>
            </w:r>
            <w:bookmarkEnd w:id="15"/>
            <w:bookmarkEnd w:id="16"/>
            <w:bookmarkStart w:id="17" w:name="bold9"/>
            <w:bookmarkStart w:id="18" w:name="italic10"/>
            <w:r>
              <w:rPr>
                <w:bCs/>
                <w:sz w:val="20"/>
              </w:rPr>
              <w:t>rationale</w:t>
            </w:r>
            <w:bookmarkEnd w:id="17"/>
            <w:bookmarkEnd w:id="18"/>
          </w:p>
        </w:tc>
        <w:tc>
          <w:tcPr>
            <w:tcW w:w="616" w:type="dxa"/>
          </w:tcPr>
          <w:p w14:paraId="51B78B84">
            <w:pPr>
              <w:tabs>
                <w:tab w:val="left" w:pos="5400"/>
              </w:tabs>
              <w:jc w:val="center"/>
              <w:rPr>
                <w:sz w:val="20"/>
              </w:rPr>
            </w:pPr>
            <w:r>
              <w:rPr>
                <w:sz w:val="20"/>
              </w:rPr>
              <w:t>2</w:t>
            </w:r>
          </w:p>
        </w:tc>
        <w:tc>
          <w:tcPr>
            <w:tcW w:w="8031" w:type="dxa"/>
          </w:tcPr>
          <w:p w14:paraId="4A38BEF3">
            <w:pPr>
              <w:tabs>
                <w:tab w:val="left" w:pos="5400"/>
              </w:tabs>
              <w:rPr>
                <w:sz w:val="20"/>
              </w:rPr>
            </w:pPr>
            <w:r>
              <w:rPr>
                <w:sz w:val="20"/>
              </w:rPr>
              <w:t>Explain the scientific background and rationale for the investigation being reported</w:t>
            </w:r>
          </w:p>
        </w:tc>
        <w:tc>
          <w:tcPr>
            <w:tcW w:w="1636" w:type="dxa"/>
          </w:tcPr>
          <w:p w14:paraId="600017B8">
            <w:pPr>
              <w:tabs>
                <w:tab w:val="left" w:pos="5400"/>
              </w:tabs>
              <w:rPr>
                <w:rFonts w:hint="eastAsia" w:eastAsia="宋体"/>
                <w:sz w:val="20"/>
                <w:lang w:val="en-US" w:eastAsia="zh-CN"/>
              </w:rPr>
            </w:pPr>
            <w:r>
              <w:rPr>
                <w:rFonts w:hint="eastAsia" w:eastAsia="宋体"/>
                <w:sz w:val="20"/>
                <w:lang w:val="en-US" w:eastAsia="zh-CN"/>
              </w:rPr>
              <w:t>1</w:t>
            </w:r>
          </w:p>
        </w:tc>
        <w:tc>
          <w:tcPr>
            <w:tcW w:w="2758" w:type="dxa"/>
          </w:tcPr>
          <w:p w14:paraId="07394480">
            <w:pPr>
              <w:tabs>
                <w:tab w:val="left" w:pos="5400"/>
              </w:tabs>
              <w:rPr>
                <w:rFonts w:ascii="Segoe UI" w:hAnsi="Segoe UI" w:eastAsia="Segoe UI" w:cs="Segoe UI"/>
                <w:i w:val="0"/>
                <w:iCs w:val="0"/>
                <w:caps w:val="0"/>
                <w:color w:val="auto"/>
                <w:spacing w:val="0"/>
                <w:sz w:val="10"/>
                <w:szCs w:val="10"/>
                <w:lang w:val="en-GB" w:eastAsia="en-US" w:bidi="ar-SA"/>
              </w:rPr>
            </w:pPr>
            <w:r>
              <w:rPr>
                <w:rFonts w:ascii="Segoe UI" w:hAnsi="Segoe UI" w:eastAsia="Segoe UI" w:cs="Segoe UI"/>
                <w:i w:val="0"/>
                <w:iCs w:val="0"/>
                <w:caps w:val="0"/>
                <w:color w:val="auto"/>
                <w:spacing w:val="0"/>
                <w:sz w:val="10"/>
                <w:szCs w:val="10"/>
                <w:lang w:val="en-GB" w:eastAsia="en-US" w:bidi="ar-SA"/>
              </w:rPr>
              <w:t>"Diabetic foot ulcers (DFUs) affect approximately 6.3% of the global diabetic population and significantly impact quality of life and healthcare costs. Among diabetic patients, 19-34% will develop foot ulcers in their lifetime, with a 5-year recurrence rate of 70%. These ulcers frequently lead to lower extremity amputations, with over 50% of non-traumatic amputations attributed to diabetic foot complications."</w:t>
            </w:r>
          </w:p>
        </w:tc>
      </w:tr>
      <w:tr w14:paraId="0871CEC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2B27542B">
            <w:pPr>
              <w:tabs>
                <w:tab w:val="left" w:pos="5400"/>
              </w:tabs>
              <w:rPr>
                <w:bCs/>
                <w:sz w:val="20"/>
              </w:rPr>
            </w:pPr>
            <w:bookmarkStart w:id="19" w:name="italic11" w:colFirst="0" w:colLast="0"/>
            <w:bookmarkStart w:id="20" w:name="bold10" w:colFirst="0" w:colLast="0"/>
            <w:r>
              <w:rPr>
                <w:bCs/>
                <w:sz w:val="20"/>
              </w:rPr>
              <w:t>Objectives</w:t>
            </w:r>
          </w:p>
        </w:tc>
        <w:tc>
          <w:tcPr>
            <w:tcW w:w="616" w:type="dxa"/>
          </w:tcPr>
          <w:p w14:paraId="477B1776">
            <w:pPr>
              <w:tabs>
                <w:tab w:val="left" w:pos="5400"/>
              </w:tabs>
              <w:jc w:val="center"/>
              <w:rPr>
                <w:sz w:val="20"/>
              </w:rPr>
            </w:pPr>
            <w:r>
              <w:rPr>
                <w:sz w:val="20"/>
              </w:rPr>
              <w:t>3</w:t>
            </w:r>
          </w:p>
        </w:tc>
        <w:tc>
          <w:tcPr>
            <w:tcW w:w="8031" w:type="dxa"/>
          </w:tcPr>
          <w:p w14:paraId="64DA00FE">
            <w:pPr>
              <w:tabs>
                <w:tab w:val="left" w:pos="5400"/>
              </w:tabs>
              <w:rPr>
                <w:sz w:val="20"/>
              </w:rPr>
            </w:pPr>
            <w:r>
              <w:rPr>
                <w:sz w:val="20"/>
              </w:rPr>
              <w:t>State specific objectives, including any prespecified hypotheses</w:t>
            </w:r>
          </w:p>
        </w:tc>
        <w:tc>
          <w:tcPr>
            <w:tcW w:w="1636" w:type="dxa"/>
          </w:tcPr>
          <w:p w14:paraId="0F593378">
            <w:pPr>
              <w:tabs>
                <w:tab w:val="left" w:pos="5400"/>
              </w:tabs>
              <w:rPr>
                <w:rFonts w:hint="eastAsia" w:eastAsia="宋体"/>
                <w:sz w:val="20"/>
                <w:lang w:val="en-US" w:eastAsia="zh-CN"/>
              </w:rPr>
            </w:pPr>
            <w:r>
              <w:rPr>
                <w:rFonts w:hint="eastAsia" w:eastAsia="宋体"/>
                <w:sz w:val="20"/>
                <w:lang w:val="en-US" w:eastAsia="zh-CN"/>
              </w:rPr>
              <w:t>1</w:t>
            </w:r>
          </w:p>
        </w:tc>
        <w:tc>
          <w:tcPr>
            <w:tcW w:w="2758" w:type="dxa"/>
          </w:tcPr>
          <w:p w14:paraId="1E08FEDD">
            <w:pPr>
              <w:tabs>
                <w:tab w:val="left" w:pos="5400"/>
              </w:tabs>
              <w:rPr>
                <w:rFonts w:ascii="Segoe UI" w:hAnsi="Segoe UI" w:eastAsia="Segoe UI" w:cs="Segoe UI"/>
                <w:i w:val="0"/>
                <w:iCs w:val="0"/>
                <w:caps w:val="0"/>
                <w:color w:val="auto"/>
                <w:spacing w:val="0"/>
                <w:sz w:val="10"/>
                <w:szCs w:val="10"/>
                <w:lang w:val="en-GB" w:eastAsia="en-US" w:bidi="ar-SA"/>
              </w:rPr>
            </w:pPr>
            <w:r>
              <w:rPr>
                <w:rFonts w:ascii="Segoe UI" w:hAnsi="Segoe UI" w:eastAsia="Segoe UI" w:cs="Segoe UI"/>
                <w:i w:val="0"/>
                <w:iCs w:val="0"/>
                <w:caps w:val="0"/>
                <w:color w:val="auto"/>
                <w:spacing w:val="0"/>
                <w:sz w:val="10"/>
                <w:szCs w:val="10"/>
                <w:lang w:val="en-GB" w:eastAsia="en-US" w:bidi="ar-SA"/>
              </w:rPr>
              <w:t>This study aimed to evaluate the effectiveness of WeChat-based remote care guidance as a supplement to standard care for patients with diabetic foot ulcers. We hypothesized that patients receiving WeChat-based remote care guidance in addition to standard care would demonstrate better ulcer healing outcomes, improved self-management behaviors, and greater treatment satisfaction compared to those receiving standard care alone."</w:t>
            </w:r>
          </w:p>
        </w:tc>
      </w:tr>
      <w:bookmarkEnd w:id="19"/>
      <w:bookmarkEnd w:id="20"/>
      <w:tr w14:paraId="3B42413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234" w:type="dxa"/>
            <w:gridSpan w:val="4"/>
          </w:tcPr>
          <w:p w14:paraId="36E9628C">
            <w:pPr>
              <w:pStyle w:val="168"/>
              <w:tabs>
                <w:tab w:val="left" w:pos="5400"/>
              </w:tabs>
              <w:rPr>
                <w:sz w:val="20"/>
              </w:rPr>
            </w:pPr>
            <w:bookmarkStart w:id="21" w:name="bold11"/>
            <w:bookmarkStart w:id="22" w:name="italic12"/>
            <w:r>
              <w:rPr>
                <w:sz w:val="20"/>
              </w:rPr>
              <w:t>Methods</w:t>
            </w:r>
          </w:p>
          <w:bookmarkEnd w:id="21"/>
          <w:bookmarkEnd w:id="22"/>
        </w:tc>
        <w:tc>
          <w:tcPr>
            <w:tcW w:w="2758" w:type="dxa"/>
          </w:tcPr>
          <w:p w14:paraId="1078D1F1">
            <w:pPr>
              <w:pStyle w:val="168"/>
              <w:tabs>
                <w:tab w:val="left" w:pos="5400"/>
              </w:tabs>
              <w:rPr>
                <w:sz w:val="20"/>
              </w:rPr>
            </w:pPr>
          </w:p>
        </w:tc>
      </w:tr>
      <w:tr w14:paraId="3E26B97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79DB251B">
            <w:pPr>
              <w:tabs>
                <w:tab w:val="left" w:pos="5400"/>
              </w:tabs>
              <w:rPr>
                <w:bCs/>
                <w:sz w:val="20"/>
              </w:rPr>
            </w:pPr>
            <w:bookmarkStart w:id="23" w:name="bold12" w:colFirst="0" w:colLast="0"/>
            <w:bookmarkStart w:id="24" w:name="italic13" w:colFirst="0" w:colLast="0"/>
            <w:r>
              <w:rPr>
                <w:bCs/>
                <w:sz w:val="20"/>
              </w:rPr>
              <w:t>Study design</w:t>
            </w:r>
          </w:p>
        </w:tc>
        <w:tc>
          <w:tcPr>
            <w:tcW w:w="616" w:type="dxa"/>
          </w:tcPr>
          <w:p w14:paraId="68793BC8">
            <w:pPr>
              <w:tabs>
                <w:tab w:val="left" w:pos="5400"/>
              </w:tabs>
              <w:jc w:val="center"/>
              <w:rPr>
                <w:sz w:val="20"/>
              </w:rPr>
            </w:pPr>
            <w:r>
              <w:rPr>
                <w:sz w:val="20"/>
              </w:rPr>
              <w:t>4</w:t>
            </w:r>
          </w:p>
        </w:tc>
        <w:tc>
          <w:tcPr>
            <w:tcW w:w="8031" w:type="dxa"/>
          </w:tcPr>
          <w:p w14:paraId="238848DE">
            <w:pPr>
              <w:tabs>
                <w:tab w:val="left" w:pos="5400"/>
              </w:tabs>
              <w:rPr>
                <w:rFonts w:hint="eastAsia" w:eastAsia="宋体"/>
                <w:sz w:val="20"/>
                <w:lang w:val="en-US" w:eastAsia="zh-CN"/>
              </w:rPr>
            </w:pPr>
            <w:r>
              <w:rPr>
                <w:rFonts w:hint="eastAsia" w:eastAsia="宋体"/>
                <w:sz w:val="20"/>
                <w:lang w:val="en-US" w:eastAsia="zh-CN"/>
              </w:rPr>
              <w:t>Present key elements of study design early in the paper</w:t>
            </w:r>
          </w:p>
        </w:tc>
        <w:tc>
          <w:tcPr>
            <w:tcW w:w="1636" w:type="dxa"/>
          </w:tcPr>
          <w:p w14:paraId="4C5DFDCB">
            <w:pPr>
              <w:tabs>
                <w:tab w:val="left" w:pos="5400"/>
              </w:tabs>
              <w:rPr>
                <w:rFonts w:hint="eastAsia" w:eastAsia="宋体"/>
                <w:sz w:val="20"/>
                <w:lang w:val="en-US" w:eastAsia="zh-CN"/>
              </w:rPr>
            </w:pPr>
            <w:r>
              <w:rPr>
                <w:rFonts w:hint="eastAsia" w:eastAsia="宋体"/>
                <w:sz w:val="20"/>
                <w:lang w:val="en-US" w:eastAsia="zh-CN"/>
              </w:rPr>
              <w:t>3</w:t>
            </w:r>
            <w:bookmarkStart w:id="96" w:name="_GoBack"/>
            <w:bookmarkEnd w:id="96"/>
          </w:p>
        </w:tc>
        <w:tc>
          <w:tcPr>
            <w:tcW w:w="2758" w:type="dxa"/>
          </w:tcPr>
          <w:p w14:paraId="6C6CD5CE">
            <w:pPr>
              <w:tabs>
                <w:tab w:val="left" w:pos="5400"/>
              </w:tabs>
              <w:rPr>
                <w:rFonts w:ascii="Segoe UI" w:hAnsi="Segoe UI" w:eastAsia="Segoe UI" w:cs="Segoe UI"/>
                <w:i w:val="0"/>
                <w:iCs w:val="0"/>
                <w:caps w:val="0"/>
                <w:color w:val="auto"/>
                <w:spacing w:val="0"/>
                <w:sz w:val="10"/>
                <w:szCs w:val="10"/>
                <w:lang w:val="en-GB" w:eastAsia="en-US" w:bidi="ar-SA"/>
              </w:rPr>
            </w:pPr>
            <w:r>
              <w:rPr>
                <w:rFonts w:ascii="Segoe UI" w:hAnsi="Segoe UI" w:eastAsia="Segoe UI" w:cs="Segoe UI"/>
                <w:i w:val="0"/>
                <w:iCs w:val="0"/>
                <w:caps w:val="0"/>
                <w:color w:val="auto"/>
                <w:spacing w:val="0"/>
                <w:sz w:val="10"/>
                <w:szCs w:val="10"/>
                <w:lang w:val="en-GB" w:eastAsia="en-US" w:bidi="ar-SA"/>
              </w:rPr>
              <w:t>"Study Design and Setting: We conducted a retrospective cohort study at Fujian Maternity and Child Health Hospital between January 2022 and May 2023. This study examined outcomes in patients with diabetic foot ulcers who received either standard care alone or standard care supplemented with WeChat-based remote monitoring."</w:t>
            </w:r>
          </w:p>
        </w:tc>
      </w:tr>
      <w:bookmarkEnd w:id="23"/>
      <w:bookmarkEnd w:id="24"/>
      <w:tr w14:paraId="16E0FFD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17273568">
            <w:pPr>
              <w:tabs>
                <w:tab w:val="left" w:pos="5400"/>
              </w:tabs>
              <w:rPr>
                <w:bCs/>
                <w:sz w:val="20"/>
              </w:rPr>
            </w:pPr>
            <w:bookmarkStart w:id="25" w:name="bold13" w:colFirst="0" w:colLast="0"/>
            <w:bookmarkStart w:id="26" w:name="italic14" w:colFirst="0" w:colLast="0"/>
            <w:r>
              <w:rPr>
                <w:bCs/>
                <w:sz w:val="20"/>
              </w:rPr>
              <w:t>Setting</w:t>
            </w:r>
          </w:p>
        </w:tc>
        <w:tc>
          <w:tcPr>
            <w:tcW w:w="616" w:type="dxa"/>
          </w:tcPr>
          <w:p w14:paraId="359448C7">
            <w:pPr>
              <w:tabs>
                <w:tab w:val="left" w:pos="5400"/>
              </w:tabs>
              <w:jc w:val="center"/>
              <w:rPr>
                <w:sz w:val="20"/>
              </w:rPr>
            </w:pPr>
            <w:r>
              <w:rPr>
                <w:sz w:val="20"/>
              </w:rPr>
              <w:t>5</w:t>
            </w:r>
          </w:p>
        </w:tc>
        <w:tc>
          <w:tcPr>
            <w:tcW w:w="8031" w:type="dxa"/>
          </w:tcPr>
          <w:p w14:paraId="1B720F69">
            <w:pPr>
              <w:tabs>
                <w:tab w:val="left" w:pos="5400"/>
              </w:tabs>
              <w:rPr>
                <w:sz w:val="20"/>
              </w:rPr>
            </w:pPr>
            <w:r>
              <w:rPr>
                <w:sz w:val="20"/>
              </w:rPr>
              <w:t>Describe the setting, locations, and relevant dates, including periods of recruitment, exposure, follow-up, and data collection</w:t>
            </w:r>
          </w:p>
        </w:tc>
        <w:tc>
          <w:tcPr>
            <w:tcW w:w="1636" w:type="dxa"/>
          </w:tcPr>
          <w:p w14:paraId="2BCC2419">
            <w:pPr>
              <w:tabs>
                <w:tab w:val="left" w:pos="5400"/>
              </w:tabs>
              <w:rPr>
                <w:rFonts w:hint="eastAsia" w:ascii="Segoe UI" w:hAnsi="Segoe UI" w:eastAsia="宋体" w:cs="Segoe UI"/>
                <w:i w:val="0"/>
                <w:iCs w:val="0"/>
                <w:caps w:val="0"/>
                <w:color w:val="auto"/>
                <w:spacing w:val="0"/>
                <w:sz w:val="10"/>
                <w:szCs w:val="10"/>
                <w:lang w:val="en-US" w:eastAsia="zh-CN" w:bidi="ar-SA"/>
              </w:rPr>
            </w:pPr>
            <w:r>
              <w:rPr>
                <w:rFonts w:hint="eastAsia" w:eastAsia="宋体"/>
                <w:sz w:val="20"/>
                <w:lang w:val="en-US" w:eastAsia="zh-CN"/>
              </w:rPr>
              <w:t>3</w:t>
            </w:r>
          </w:p>
        </w:tc>
        <w:tc>
          <w:tcPr>
            <w:tcW w:w="2758" w:type="dxa"/>
          </w:tcPr>
          <w:p w14:paraId="5A5F5A28">
            <w:pPr>
              <w:tabs>
                <w:tab w:val="left" w:pos="5400"/>
              </w:tabs>
              <w:rPr>
                <w:rFonts w:ascii="Segoe UI" w:hAnsi="Segoe UI" w:eastAsia="Segoe UI" w:cs="Segoe UI"/>
                <w:i w:val="0"/>
                <w:iCs w:val="0"/>
                <w:caps w:val="0"/>
                <w:color w:val="auto"/>
                <w:spacing w:val="0"/>
                <w:sz w:val="10"/>
                <w:szCs w:val="10"/>
                <w:lang w:val="en-GB" w:eastAsia="en-US" w:bidi="ar-SA"/>
              </w:rPr>
            </w:pPr>
            <w:r>
              <w:rPr>
                <w:rFonts w:ascii="Segoe UI" w:hAnsi="Segoe UI" w:eastAsia="Segoe UI" w:cs="Segoe UI"/>
                <w:i w:val="0"/>
                <w:iCs w:val="0"/>
                <w:caps w:val="0"/>
                <w:color w:val="auto"/>
                <w:spacing w:val="0"/>
                <w:sz w:val="10"/>
                <w:szCs w:val="10"/>
                <w:lang w:val="en-GB" w:eastAsia="en-US" w:bidi="ar-SA"/>
              </w:rPr>
              <w:t>"We conducted a retrospective cohort study at Fujian Maternity and Child Health Hospital between January 2022 and May 2023... Patient recruitment was conducted through both outpatient clinics and inpatient departments. All eligible patients with diabetic foot ulcers were offered the option to participate in the WeChat-based remote care program."</w:t>
            </w:r>
          </w:p>
        </w:tc>
      </w:tr>
      <w:bookmarkEnd w:id="25"/>
      <w:bookmarkEnd w:id="26"/>
      <w:tr w14:paraId="17DA40B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6CB6764E">
            <w:pPr>
              <w:tabs>
                <w:tab w:val="left" w:pos="5400"/>
              </w:tabs>
              <w:rPr>
                <w:bCs/>
                <w:sz w:val="20"/>
              </w:rPr>
            </w:pPr>
            <w:r>
              <w:rPr>
                <w:bCs/>
                <w:sz w:val="20"/>
              </w:rPr>
              <w:t>Participants</w:t>
            </w:r>
          </w:p>
        </w:tc>
        <w:tc>
          <w:tcPr>
            <w:tcW w:w="616" w:type="dxa"/>
            <w:vMerge w:val="restart"/>
          </w:tcPr>
          <w:p w14:paraId="2D62E39F">
            <w:pPr>
              <w:tabs>
                <w:tab w:val="left" w:pos="5400"/>
              </w:tabs>
              <w:jc w:val="center"/>
              <w:rPr>
                <w:sz w:val="20"/>
              </w:rPr>
            </w:pPr>
            <w:r>
              <w:rPr>
                <w:sz w:val="20"/>
              </w:rPr>
              <w:t>6</w:t>
            </w:r>
          </w:p>
        </w:tc>
        <w:tc>
          <w:tcPr>
            <w:tcW w:w="8031" w:type="dxa"/>
          </w:tcPr>
          <w:p w14:paraId="32FD3ED0">
            <w:pPr>
              <w:tabs>
                <w:tab w:val="left" w:pos="5400"/>
              </w:tabs>
              <w:rPr>
                <w:sz w:val="20"/>
              </w:rPr>
            </w:pPr>
            <w:r>
              <w:rPr>
                <w:sz w:val="20"/>
              </w:rPr>
              <w:t>(</w:t>
            </w:r>
            <w:r>
              <w:rPr>
                <w:i/>
                <w:sz w:val="20"/>
              </w:rPr>
              <w:t>a</w:t>
            </w:r>
            <w:r>
              <w:rPr>
                <w:sz w:val="20"/>
              </w:rPr>
              <w:t xml:space="preserve">) </w:t>
            </w:r>
            <w:r>
              <w:rPr>
                <w:i/>
                <w:sz w:val="20"/>
              </w:rPr>
              <w:t>Cohort study</w:t>
            </w:r>
            <w:r>
              <w:rPr>
                <w:sz w:val="20"/>
              </w:rPr>
              <w:t>—Give the eligibility criteria, and the sources and methods of selection of participants. Describe methods of follow-up</w:t>
            </w:r>
          </w:p>
          <w:p w14:paraId="26AC986A">
            <w:pPr>
              <w:tabs>
                <w:tab w:val="left" w:pos="5400"/>
              </w:tabs>
              <w:rPr>
                <w:sz w:val="20"/>
              </w:rPr>
            </w:pPr>
            <w:r>
              <w:rPr>
                <w:i/>
                <w:sz w:val="20"/>
              </w:rPr>
              <w:t>Case-control study</w:t>
            </w:r>
            <w:r>
              <w:rPr>
                <w:sz w:val="20"/>
              </w:rPr>
              <w:t>—Give the eligibility criteria, and the sources and methods of case ascertainment and control selection. Give the rationale for the choice of cases and controls</w:t>
            </w:r>
          </w:p>
          <w:p w14:paraId="79082481">
            <w:pPr>
              <w:tabs>
                <w:tab w:val="left" w:pos="5400"/>
              </w:tabs>
              <w:rPr>
                <w:sz w:val="20"/>
              </w:rPr>
            </w:pPr>
            <w:r>
              <w:rPr>
                <w:i/>
                <w:sz w:val="20"/>
              </w:rPr>
              <w:t>Cross-sectional study</w:t>
            </w:r>
            <w:r>
              <w:rPr>
                <w:sz w:val="20"/>
              </w:rPr>
              <w:t>—Give the eligibility criteria, and the sources and methods of selection of participants</w:t>
            </w:r>
          </w:p>
        </w:tc>
        <w:tc>
          <w:tcPr>
            <w:tcW w:w="1636" w:type="dxa"/>
          </w:tcPr>
          <w:p w14:paraId="4C46452E">
            <w:pPr>
              <w:tabs>
                <w:tab w:val="left" w:pos="5400"/>
              </w:tabs>
              <w:rPr>
                <w:rFonts w:hint="eastAsia" w:ascii="Segoe UI" w:hAnsi="Segoe UI" w:eastAsia="宋体" w:cs="Segoe UI"/>
                <w:i w:val="0"/>
                <w:iCs w:val="0"/>
                <w:caps w:val="0"/>
                <w:color w:val="auto"/>
                <w:spacing w:val="0"/>
                <w:sz w:val="10"/>
                <w:szCs w:val="10"/>
                <w:lang w:val="en-US" w:eastAsia="zh-CN" w:bidi="ar-SA"/>
              </w:rPr>
            </w:pPr>
            <w:r>
              <w:rPr>
                <w:rFonts w:hint="eastAsia" w:eastAsia="宋体"/>
                <w:sz w:val="20"/>
                <w:lang w:val="en-US" w:eastAsia="zh-CN"/>
              </w:rPr>
              <w:t>3</w:t>
            </w:r>
          </w:p>
        </w:tc>
        <w:tc>
          <w:tcPr>
            <w:tcW w:w="2758" w:type="dxa"/>
          </w:tcPr>
          <w:p w14:paraId="6EB7AD69">
            <w:pPr>
              <w:tabs>
                <w:tab w:val="left" w:pos="5400"/>
              </w:tabs>
              <w:rPr>
                <w:rFonts w:ascii="Segoe UI" w:hAnsi="Segoe UI" w:eastAsia="Segoe UI" w:cs="Segoe UI"/>
                <w:i w:val="0"/>
                <w:iCs w:val="0"/>
                <w:caps w:val="0"/>
                <w:color w:val="auto"/>
                <w:spacing w:val="0"/>
                <w:sz w:val="10"/>
                <w:szCs w:val="10"/>
                <w:lang w:val="en-GB" w:eastAsia="en-US" w:bidi="ar-SA"/>
              </w:rPr>
            </w:pPr>
            <w:r>
              <w:rPr>
                <w:rFonts w:ascii="Segoe UI" w:hAnsi="Segoe UI" w:eastAsia="Segoe UI" w:cs="Segoe UI"/>
                <w:i w:val="0"/>
                <w:iCs w:val="0"/>
                <w:caps w:val="0"/>
                <w:color w:val="auto"/>
                <w:spacing w:val="0"/>
                <w:sz w:val="10"/>
                <w:szCs w:val="10"/>
                <w:lang w:val="en-GB" w:eastAsia="en-US" w:bidi="ar-SA"/>
              </w:rPr>
              <w:t>"Inclusion criteria were: (1) age ≥18 years; (2) clinically diagnosed diabetic foot ulcers (Wagner grades 1-4); (3) clinically stable condition not requiring immediate hospitalization; and (4) willingness to provide informed consent. For the intervention group, an additional criterion was proficiency in WeChat use by the patient or a primary caregiver. Exclusion criteria included: (1) Wagner grade 5 ulcers; (2) severe cardiac, hepatic, or renal dysfunction; (3) psychiatric disorders preventing compliance; (4) terminal malignancy; (5) life expectancy shorter than the study period; and (6) inability to attend follow-up visits."</w:t>
            </w:r>
          </w:p>
        </w:tc>
      </w:tr>
      <w:tr w14:paraId="1974CF0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32559EFE">
            <w:pPr>
              <w:tabs>
                <w:tab w:val="left" w:pos="5400"/>
              </w:tabs>
              <w:rPr>
                <w:bCs/>
                <w:sz w:val="20"/>
              </w:rPr>
            </w:pPr>
            <w:bookmarkStart w:id="27" w:name="bold14" w:colFirst="0" w:colLast="0"/>
            <w:bookmarkStart w:id="28" w:name="italic15" w:colFirst="0" w:colLast="0"/>
          </w:p>
        </w:tc>
        <w:tc>
          <w:tcPr>
            <w:tcW w:w="616" w:type="dxa"/>
            <w:vMerge w:val="continue"/>
          </w:tcPr>
          <w:p w14:paraId="24E43309">
            <w:pPr>
              <w:tabs>
                <w:tab w:val="left" w:pos="5400"/>
              </w:tabs>
              <w:jc w:val="center"/>
              <w:rPr>
                <w:sz w:val="20"/>
              </w:rPr>
            </w:pPr>
          </w:p>
        </w:tc>
        <w:tc>
          <w:tcPr>
            <w:tcW w:w="8031" w:type="dxa"/>
          </w:tcPr>
          <w:p w14:paraId="50F50F48">
            <w:pPr>
              <w:tabs>
                <w:tab w:val="left" w:pos="5400"/>
              </w:tabs>
              <w:rPr>
                <w:sz w:val="20"/>
              </w:rPr>
            </w:pPr>
            <w:r>
              <w:rPr>
                <w:sz w:val="20"/>
              </w:rPr>
              <w:t>(</w:t>
            </w:r>
            <w:r>
              <w:rPr>
                <w:i/>
                <w:sz w:val="20"/>
              </w:rPr>
              <w:t>b</w:t>
            </w:r>
            <w:r>
              <w:rPr>
                <w:sz w:val="20"/>
              </w:rPr>
              <w:t>)</w:t>
            </w:r>
            <w:r>
              <w:rPr>
                <w:b/>
                <w:bCs/>
                <w:sz w:val="20"/>
              </w:rPr>
              <w:t xml:space="preserve"> </w:t>
            </w:r>
            <w:r>
              <w:rPr>
                <w:bCs/>
                <w:i/>
                <w:sz w:val="20"/>
              </w:rPr>
              <w:t>Cohort study</w:t>
            </w:r>
            <w:r>
              <w:rPr>
                <w:sz w:val="20"/>
              </w:rPr>
              <w:t>—For matched studies, give matching criteria and number of exposed and unexposed</w:t>
            </w:r>
          </w:p>
          <w:p w14:paraId="1235D33B">
            <w:pPr>
              <w:tabs>
                <w:tab w:val="left" w:pos="5400"/>
              </w:tabs>
              <w:rPr>
                <w:i/>
                <w:sz w:val="20"/>
              </w:rPr>
            </w:pPr>
            <w:r>
              <w:rPr>
                <w:bCs/>
                <w:i/>
                <w:sz w:val="20"/>
              </w:rPr>
              <w:t>Case-control study</w:t>
            </w:r>
            <w:r>
              <w:rPr>
                <w:sz w:val="20"/>
              </w:rPr>
              <w:t>—For matched studies, give matching criteria and the number of controls per case</w:t>
            </w:r>
          </w:p>
        </w:tc>
        <w:tc>
          <w:tcPr>
            <w:tcW w:w="1636" w:type="dxa"/>
          </w:tcPr>
          <w:p w14:paraId="779A067E">
            <w:pPr>
              <w:tabs>
                <w:tab w:val="left" w:pos="5400"/>
              </w:tabs>
              <w:rPr>
                <w:rFonts w:ascii="Segoe UI" w:hAnsi="Segoe UI" w:eastAsia="Segoe UI" w:cs="Segoe UI"/>
                <w:i w:val="0"/>
                <w:iCs w:val="0"/>
                <w:caps w:val="0"/>
                <w:color w:val="auto"/>
                <w:spacing w:val="0"/>
                <w:sz w:val="10"/>
                <w:szCs w:val="10"/>
                <w:lang w:val="en-GB" w:eastAsia="en-US" w:bidi="ar-SA"/>
              </w:rPr>
            </w:pPr>
            <w:r>
              <w:rPr>
                <w:rFonts w:hint="eastAsia" w:eastAsia="宋体"/>
                <w:sz w:val="20"/>
                <w:lang w:val="en-GB" w:eastAsia="en-US"/>
              </w:rPr>
              <w:t>N/A</w:t>
            </w:r>
          </w:p>
        </w:tc>
        <w:tc>
          <w:tcPr>
            <w:tcW w:w="2758" w:type="dxa"/>
          </w:tcPr>
          <w:p w14:paraId="1CD2148E">
            <w:pPr>
              <w:tabs>
                <w:tab w:val="left" w:pos="5400"/>
              </w:tabs>
              <w:rPr>
                <w:rFonts w:ascii="Segoe UI" w:hAnsi="Segoe UI" w:eastAsia="Segoe UI" w:cs="Segoe UI"/>
                <w:i w:val="0"/>
                <w:iCs w:val="0"/>
                <w:caps w:val="0"/>
                <w:color w:val="auto"/>
                <w:spacing w:val="0"/>
                <w:sz w:val="10"/>
                <w:szCs w:val="10"/>
                <w:lang w:val="en-GB" w:eastAsia="en-US" w:bidi="ar-SA"/>
              </w:rPr>
            </w:pPr>
            <w:r>
              <w:rPr>
                <w:rFonts w:ascii="Segoe UI" w:hAnsi="Segoe UI" w:eastAsia="Segoe UI" w:cs="Segoe UI"/>
                <w:i w:val="0"/>
                <w:iCs w:val="0"/>
                <w:caps w:val="0"/>
                <w:color w:val="auto"/>
                <w:spacing w:val="0"/>
                <w:sz w:val="10"/>
                <w:szCs w:val="10"/>
                <w:lang w:val="en-GB" w:eastAsia="en-US" w:bidi="ar-SA"/>
              </w:rPr>
              <w:t>Not applicable as this was not a matched study design</w:t>
            </w:r>
          </w:p>
        </w:tc>
      </w:tr>
      <w:bookmarkEnd w:id="27"/>
      <w:bookmarkEnd w:id="28"/>
      <w:tr w14:paraId="7D57F4B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17FEFDA8">
            <w:pPr>
              <w:tabs>
                <w:tab w:val="left" w:pos="5400"/>
              </w:tabs>
              <w:rPr>
                <w:bCs/>
                <w:sz w:val="20"/>
              </w:rPr>
            </w:pPr>
            <w:bookmarkStart w:id="29" w:name="bold16" w:colFirst="0" w:colLast="0"/>
            <w:bookmarkStart w:id="30" w:name="italic17" w:colFirst="0" w:colLast="0"/>
            <w:r>
              <w:rPr>
                <w:bCs/>
                <w:sz w:val="20"/>
              </w:rPr>
              <w:t>Variables</w:t>
            </w:r>
          </w:p>
        </w:tc>
        <w:tc>
          <w:tcPr>
            <w:tcW w:w="616" w:type="dxa"/>
          </w:tcPr>
          <w:p w14:paraId="69FB15BB">
            <w:pPr>
              <w:tabs>
                <w:tab w:val="left" w:pos="5400"/>
              </w:tabs>
              <w:jc w:val="center"/>
              <w:rPr>
                <w:sz w:val="20"/>
              </w:rPr>
            </w:pPr>
            <w:r>
              <w:rPr>
                <w:sz w:val="20"/>
              </w:rPr>
              <w:t>7</w:t>
            </w:r>
          </w:p>
        </w:tc>
        <w:tc>
          <w:tcPr>
            <w:tcW w:w="8031" w:type="dxa"/>
          </w:tcPr>
          <w:p w14:paraId="1F899043">
            <w:pPr>
              <w:tabs>
                <w:tab w:val="left" w:pos="5400"/>
              </w:tabs>
              <w:rPr>
                <w:sz w:val="20"/>
              </w:rPr>
            </w:pPr>
            <w:r>
              <w:rPr>
                <w:sz w:val="20"/>
              </w:rPr>
              <w:t>Clearly define all outcomes, exposures, predictors, potential confounders, and effect modifiers. Give diagnostic criteria, if applicable</w:t>
            </w:r>
          </w:p>
        </w:tc>
        <w:tc>
          <w:tcPr>
            <w:tcW w:w="1636" w:type="dxa"/>
          </w:tcPr>
          <w:p w14:paraId="5BE84987">
            <w:pPr>
              <w:tabs>
                <w:tab w:val="left" w:pos="5400"/>
              </w:tabs>
              <w:rPr>
                <w:rFonts w:hint="eastAsia" w:ascii="Segoe UI" w:hAnsi="Segoe UI" w:eastAsia="宋体" w:cs="Segoe UI"/>
                <w:i w:val="0"/>
                <w:iCs w:val="0"/>
                <w:caps w:val="0"/>
                <w:color w:val="auto"/>
                <w:spacing w:val="0"/>
                <w:sz w:val="10"/>
                <w:szCs w:val="10"/>
                <w:lang w:val="en-US" w:eastAsia="zh-CN" w:bidi="ar-SA"/>
              </w:rPr>
            </w:pPr>
            <w:r>
              <w:rPr>
                <w:rFonts w:hint="eastAsia" w:eastAsia="宋体"/>
                <w:sz w:val="20"/>
                <w:lang w:val="en-US" w:eastAsia="zh-CN"/>
              </w:rPr>
              <w:t>4</w:t>
            </w:r>
          </w:p>
        </w:tc>
        <w:tc>
          <w:tcPr>
            <w:tcW w:w="2758" w:type="dxa"/>
          </w:tcPr>
          <w:p w14:paraId="01ED0733">
            <w:pPr>
              <w:tabs>
                <w:tab w:val="left" w:pos="5400"/>
              </w:tabs>
              <w:rPr>
                <w:rFonts w:ascii="Segoe UI" w:hAnsi="Segoe UI" w:eastAsia="Segoe UI" w:cs="Segoe UI"/>
                <w:i w:val="0"/>
                <w:iCs w:val="0"/>
                <w:caps w:val="0"/>
                <w:color w:val="auto"/>
                <w:spacing w:val="0"/>
                <w:sz w:val="10"/>
                <w:szCs w:val="10"/>
                <w:lang w:val="en-GB" w:eastAsia="en-US" w:bidi="ar-SA"/>
              </w:rPr>
            </w:pPr>
            <w:r>
              <w:rPr>
                <w:rFonts w:ascii="Segoe UI" w:hAnsi="Segoe UI" w:eastAsia="Segoe UI" w:cs="Segoe UI"/>
                <w:i w:val="0"/>
                <w:iCs w:val="0"/>
                <w:caps w:val="0"/>
                <w:color w:val="auto"/>
                <w:spacing w:val="0"/>
                <w:sz w:val="10"/>
                <w:szCs w:val="10"/>
                <w:lang w:val="en-GB" w:eastAsia="en-US" w:bidi="ar-SA"/>
              </w:rPr>
              <w:t>"The exposure was defined as participation in the WeChat-based remote care program. Primary outcomes were ulcer healing rate at 24 weeks and time-to-healing. Secondary outcomes included changes in Diabetic Foot Self-Care Behavior Scale (DFSBS) scores, diabetes treatment satisfaction (measured by DTSQ), and quality of life (measured by WHOQOL-BREF)."</w:t>
            </w:r>
          </w:p>
        </w:tc>
      </w:tr>
      <w:bookmarkEnd w:id="29"/>
      <w:bookmarkEnd w:id="30"/>
      <w:tr w14:paraId="21B1F6B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1951" w:type="dxa"/>
          </w:tcPr>
          <w:p w14:paraId="11407944">
            <w:pPr>
              <w:tabs>
                <w:tab w:val="left" w:pos="5400"/>
              </w:tabs>
              <w:rPr>
                <w:bCs/>
                <w:sz w:val="20"/>
              </w:rPr>
            </w:pPr>
            <w:bookmarkStart w:id="31" w:name="bold17"/>
            <w:bookmarkStart w:id="32" w:name="italic18"/>
            <w:r>
              <w:rPr>
                <w:bCs/>
                <w:sz w:val="20"/>
              </w:rPr>
              <w:t>Data sources/</w:t>
            </w:r>
            <w:bookmarkEnd w:id="31"/>
            <w:bookmarkEnd w:id="32"/>
            <w:bookmarkStart w:id="33" w:name="italic19"/>
            <w:bookmarkStart w:id="34" w:name="bold18"/>
            <w:r>
              <w:rPr>
                <w:bCs/>
                <w:sz w:val="20"/>
              </w:rPr>
              <w:t xml:space="preserve"> measurement</w:t>
            </w:r>
            <w:bookmarkEnd w:id="33"/>
            <w:bookmarkEnd w:id="34"/>
          </w:p>
        </w:tc>
        <w:tc>
          <w:tcPr>
            <w:tcW w:w="616" w:type="dxa"/>
          </w:tcPr>
          <w:p w14:paraId="47B7376B">
            <w:pPr>
              <w:tabs>
                <w:tab w:val="left" w:pos="5400"/>
              </w:tabs>
              <w:jc w:val="center"/>
              <w:rPr>
                <w:sz w:val="20"/>
              </w:rPr>
            </w:pPr>
            <w:r>
              <w:rPr>
                <w:sz w:val="20"/>
              </w:rPr>
              <w:t>8</w:t>
            </w:r>
            <w:bookmarkStart w:id="35" w:name="bold19"/>
            <w:r>
              <w:rPr>
                <w:bCs/>
                <w:sz w:val="20"/>
              </w:rPr>
              <w:t>*</w:t>
            </w:r>
            <w:bookmarkEnd w:id="35"/>
          </w:p>
        </w:tc>
        <w:tc>
          <w:tcPr>
            <w:tcW w:w="8031" w:type="dxa"/>
          </w:tcPr>
          <w:p w14:paraId="458A91AB">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1636" w:type="dxa"/>
          </w:tcPr>
          <w:p w14:paraId="380B65CE">
            <w:pPr>
              <w:tabs>
                <w:tab w:val="left" w:pos="5400"/>
              </w:tabs>
              <w:rPr>
                <w:rFonts w:hint="default" w:ascii="Segoe UI" w:hAnsi="Segoe UI" w:eastAsia="宋体" w:cs="Segoe UI"/>
                <w:i w:val="0"/>
                <w:iCs w:val="0"/>
                <w:caps w:val="0"/>
                <w:color w:val="auto"/>
                <w:spacing w:val="0"/>
                <w:sz w:val="10"/>
                <w:szCs w:val="10"/>
                <w:lang w:val="en-US" w:eastAsia="zh-CN" w:bidi="ar-SA"/>
              </w:rPr>
            </w:pPr>
            <w:r>
              <w:rPr>
                <w:rFonts w:hint="eastAsia" w:eastAsia="宋体"/>
                <w:sz w:val="20"/>
                <w:lang w:val="en-US" w:eastAsia="zh-CN"/>
              </w:rPr>
              <w:t>4-5</w:t>
            </w:r>
          </w:p>
        </w:tc>
        <w:tc>
          <w:tcPr>
            <w:tcW w:w="2758" w:type="dxa"/>
          </w:tcPr>
          <w:p w14:paraId="2E5EDF4B">
            <w:pPr>
              <w:tabs>
                <w:tab w:val="left" w:pos="5400"/>
              </w:tabs>
              <w:rPr>
                <w:rFonts w:ascii="Segoe UI" w:hAnsi="Segoe UI" w:eastAsia="Segoe UI" w:cs="Segoe UI"/>
                <w:i w:val="0"/>
                <w:iCs w:val="0"/>
                <w:caps w:val="0"/>
                <w:color w:val="auto"/>
                <w:spacing w:val="0"/>
                <w:sz w:val="10"/>
                <w:szCs w:val="10"/>
                <w:lang w:val="en-GB" w:eastAsia="en-US" w:bidi="ar-SA"/>
              </w:rPr>
            </w:pPr>
            <w:r>
              <w:rPr>
                <w:rFonts w:ascii="Segoe UI" w:hAnsi="Segoe UI" w:eastAsia="Segoe UI" w:cs="Segoe UI"/>
                <w:i w:val="0"/>
                <w:iCs w:val="0"/>
                <w:caps w:val="0"/>
                <w:color w:val="auto"/>
                <w:spacing w:val="0"/>
                <w:sz w:val="10"/>
                <w:szCs w:val="10"/>
                <w:lang w:val="en-GB" w:eastAsia="en-US" w:bidi="ar-SA"/>
              </w:rPr>
              <w:t>"Diabetic foot ulcer assessment was performed by trained wound care specialists during scheduled clinic visits. Complete healing was defined as full epithelialization without drainage maintained for at least two weeks. Ulcer size was measured using digital planimetry with sterile transparent film tracings... Diabetic foot self-care behaviors were evaluated using the validated Diabetic Foot Self-Care Behavior Scale (DFSBS). This 16-item instrument assesses foot inspection, footwear practices, foot hygiene, and treatment adherence."</w:t>
            </w:r>
          </w:p>
        </w:tc>
      </w:tr>
      <w:tr w14:paraId="501E7B4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 w:hRule="atLeast"/>
        </w:trPr>
        <w:tc>
          <w:tcPr>
            <w:tcW w:w="1951" w:type="dxa"/>
          </w:tcPr>
          <w:p w14:paraId="0DFBDB50">
            <w:pPr>
              <w:tabs>
                <w:tab w:val="left" w:pos="5400"/>
              </w:tabs>
              <w:rPr>
                <w:bCs/>
                <w:color w:val="000000"/>
                <w:sz w:val="20"/>
              </w:rPr>
            </w:pPr>
            <w:bookmarkStart w:id="36" w:name="italic20" w:colFirst="0" w:colLast="0"/>
            <w:bookmarkStart w:id="37" w:name="bold20" w:colFirst="0" w:colLast="0"/>
            <w:r>
              <w:rPr>
                <w:bCs/>
                <w:color w:val="000000"/>
                <w:sz w:val="20"/>
              </w:rPr>
              <w:t>Bias</w:t>
            </w:r>
          </w:p>
        </w:tc>
        <w:tc>
          <w:tcPr>
            <w:tcW w:w="616" w:type="dxa"/>
          </w:tcPr>
          <w:p w14:paraId="07559ABA">
            <w:pPr>
              <w:tabs>
                <w:tab w:val="left" w:pos="5400"/>
              </w:tabs>
              <w:jc w:val="center"/>
              <w:rPr>
                <w:sz w:val="20"/>
              </w:rPr>
            </w:pPr>
            <w:r>
              <w:rPr>
                <w:sz w:val="20"/>
              </w:rPr>
              <w:t>9</w:t>
            </w:r>
          </w:p>
        </w:tc>
        <w:tc>
          <w:tcPr>
            <w:tcW w:w="8031" w:type="dxa"/>
          </w:tcPr>
          <w:p w14:paraId="452BEEEE">
            <w:pPr>
              <w:tabs>
                <w:tab w:val="left" w:pos="5400"/>
              </w:tabs>
              <w:rPr>
                <w:color w:val="000000"/>
                <w:sz w:val="20"/>
              </w:rPr>
            </w:pPr>
            <w:r>
              <w:rPr>
                <w:color w:val="000000"/>
                <w:sz w:val="20"/>
              </w:rPr>
              <w:t>Describe any efforts to address potential sources of bias</w:t>
            </w:r>
          </w:p>
        </w:tc>
        <w:tc>
          <w:tcPr>
            <w:tcW w:w="1636" w:type="dxa"/>
          </w:tcPr>
          <w:p w14:paraId="22CA9629">
            <w:pPr>
              <w:tabs>
                <w:tab w:val="left" w:pos="5400"/>
              </w:tabs>
              <w:rPr>
                <w:rFonts w:hint="eastAsia" w:ascii="Segoe UI" w:hAnsi="Segoe UI" w:eastAsia="宋体" w:cs="Segoe UI"/>
                <w:i w:val="0"/>
                <w:iCs w:val="0"/>
                <w:caps w:val="0"/>
                <w:color w:val="auto"/>
                <w:spacing w:val="0"/>
                <w:sz w:val="10"/>
                <w:szCs w:val="10"/>
                <w:lang w:val="en-US" w:eastAsia="zh-CN" w:bidi="ar-SA"/>
              </w:rPr>
            </w:pPr>
            <w:r>
              <w:rPr>
                <w:rFonts w:hint="eastAsia" w:eastAsia="宋体"/>
                <w:sz w:val="20"/>
                <w:lang w:val="en-US" w:eastAsia="zh-CN"/>
              </w:rPr>
              <w:t>6</w:t>
            </w:r>
          </w:p>
        </w:tc>
        <w:tc>
          <w:tcPr>
            <w:tcW w:w="2758" w:type="dxa"/>
          </w:tcPr>
          <w:tbl>
            <w:tblPr>
              <w:tblW w:w="0" w:type="auto"/>
              <w:tblCellSpacing w:w="15" w:type="dxa"/>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15" w:type="dxa"/>
                <w:left w:w="15" w:type="dxa"/>
                <w:bottom w:w="15" w:type="dxa"/>
                <w:right w:w="15" w:type="dxa"/>
              </w:tblCellMar>
            </w:tblPr>
            <w:tblGrid>
              <w:gridCol w:w="2542"/>
            </w:tblGrid>
            <w:tr w14:paraId="310F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PrEx>
              <w:trPr>
                <w:tblCellSpacing w:w="15" w:type="dxa"/>
              </w:trPr>
              <w:tc>
                <w:tcPr>
                  <w:tcW w:w="0" w:type="auto"/>
                  <w:tcBorders>
                    <w:right w:val="single" w:color="30363D" w:sz="2" w:space="0"/>
                  </w:tcBorders>
                  <w:shd w:val="clear" w:color="auto" w:fill="FFFFFF" w:themeFill="background1"/>
                  <w:tcMar>
                    <w:top w:w="45" w:type="dxa"/>
                    <w:left w:w="98" w:type="dxa"/>
                    <w:bottom w:w="45" w:type="dxa"/>
                    <w:right w:w="98" w:type="dxa"/>
                  </w:tcMar>
                  <w:vAlign w:val="center"/>
                </w:tcPr>
                <w:p w14:paraId="26C0A7E1">
                  <w:pPr>
                    <w:tabs>
                      <w:tab w:val="left" w:pos="5400"/>
                    </w:tabs>
                    <w:rPr>
                      <w:rFonts w:ascii="Segoe UI" w:hAnsi="Segoe UI" w:eastAsia="Segoe UI" w:cs="Segoe UI"/>
                      <w:i w:val="0"/>
                      <w:iCs w:val="0"/>
                      <w:caps w:val="0"/>
                      <w:color w:val="auto"/>
                      <w:spacing w:val="0"/>
                      <w:sz w:val="10"/>
                      <w:szCs w:val="10"/>
                      <w:lang w:val="en-GB" w:eastAsia="en-US" w:bidi="ar-SA"/>
                    </w:rPr>
                  </w:pPr>
                  <w:r>
                    <w:rPr>
                      <w:rFonts w:hint="default" w:ascii="Segoe UI" w:hAnsi="Segoe UI" w:eastAsia="Segoe UI" w:cs="Segoe UI"/>
                      <w:i w:val="0"/>
                      <w:iCs w:val="0"/>
                      <w:caps w:val="0"/>
                      <w:color w:val="auto"/>
                      <w:spacing w:val="0"/>
                      <w:sz w:val="10"/>
                      <w:szCs w:val="10"/>
                      <w:lang w:val="en-US" w:eastAsia="zh-CN" w:bidi="ar-SA"/>
                    </w:rPr>
                    <w:br w:type="textWrapping"/>
                  </w:r>
                  <w:r>
                    <w:rPr>
                      <w:rFonts w:hint="default" w:ascii="Segoe UI" w:hAnsi="Segoe UI" w:eastAsia="Segoe UI" w:cs="Segoe UI"/>
                      <w:i w:val="0"/>
                      <w:iCs w:val="0"/>
                      <w:caps w:val="0"/>
                      <w:color w:val="auto"/>
                      <w:spacing w:val="0"/>
                      <w:sz w:val="10"/>
                      <w:szCs w:val="10"/>
                      <w:lang w:val="en-US" w:eastAsia="zh-CN" w:bidi="ar-SA"/>
                    </w:rPr>
                    <w:t>"We acknowledge that this non-randomized allocation introduces potential selection bias, which we addressed through comprehensive statistical adjustments for demographic, clinical, and socioeconomic confounders including age, education level, smartphone ownership, and baseline ulcer severity. To minimize assessment bias, wound evaluation was performed by specialists who were not directly involved in the intervention delivery."</w:t>
                  </w:r>
                </w:p>
              </w:tc>
            </w:tr>
          </w:tbl>
          <w:p w14:paraId="298942FF">
            <w:pPr>
              <w:tabs>
                <w:tab w:val="left" w:pos="5400"/>
              </w:tabs>
              <w:rPr>
                <w:rFonts w:ascii="Segoe UI" w:hAnsi="Segoe UI" w:eastAsia="Segoe UI" w:cs="Segoe UI"/>
                <w:i w:val="0"/>
                <w:iCs w:val="0"/>
                <w:caps w:val="0"/>
                <w:color w:val="auto"/>
                <w:spacing w:val="0"/>
                <w:sz w:val="10"/>
                <w:szCs w:val="10"/>
                <w:lang w:val="en-GB" w:eastAsia="en-US" w:bidi="ar-SA"/>
              </w:rPr>
            </w:pPr>
          </w:p>
        </w:tc>
      </w:tr>
      <w:bookmarkEnd w:id="36"/>
      <w:bookmarkEnd w:id="37"/>
      <w:tr w14:paraId="367726B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6911D049">
            <w:pPr>
              <w:tabs>
                <w:tab w:val="left" w:pos="5400"/>
              </w:tabs>
              <w:rPr>
                <w:bCs/>
                <w:sz w:val="20"/>
              </w:rPr>
            </w:pPr>
            <w:bookmarkStart w:id="38" w:name="bold21" w:colFirst="0" w:colLast="0"/>
            <w:bookmarkStart w:id="39" w:name="italic21" w:colFirst="0" w:colLast="0"/>
            <w:r>
              <w:rPr>
                <w:bCs/>
                <w:sz w:val="20"/>
              </w:rPr>
              <w:t>Study size</w:t>
            </w:r>
          </w:p>
        </w:tc>
        <w:tc>
          <w:tcPr>
            <w:tcW w:w="616" w:type="dxa"/>
          </w:tcPr>
          <w:p w14:paraId="2F7FDFE2">
            <w:pPr>
              <w:tabs>
                <w:tab w:val="left" w:pos="5400"/>
              </w:tabs>
              <w:jc w:val="center"/>
              <w:rPr>
                <w:sz w:val="20"/>
              </w:rPr>
            </w:pPr>
            <w:r>
              <w:rPr>
                <w:sz w:val="20"/>
              </w:rPr>
              <w:t>10</w:t>
            </w:r>
          </w:p>
        </w:tc>
        <w:tc>
          <w:tcPr>
            <w:tcW w:w="8031" w:type="dxa"/>
          </w:tcPr>
          <w:p w14:paraId="5F6AA9C3">
            <w:pPr>
              <w:tabs>
                <w:tab w:val="left" w:pos="5400"/>
              </w:tabs>
              <w:rPr>
                <w:sz w:val="20"/>
              </w:rPr>
            </w:pPr>
            <w:r>
              <w:rPr>
                <w:sz w:val="20"/>
              </w:rPr>
              <w:t>Explain how the study size was arrived at</w:t>
            </w:r>
          </w:p>
        </w:tc>
        <w:tc>
          <w:tcPr>
            <w:tcW w:w="1636" w:type="dxa"/>
          </w:tcPr>
          <w:p w14:paraId="36259600">
            <w:pPr>
              <w:tabs>
                <w:tab w:val="left" w:pos="5400"/>
              </w:tabs>
              <w:rPr>
                <w:rFonts w:hint="eastAsia" w:ascii="Segoe UI" w:hAnsi="Segoe UI" w:eastAsia="宋体" w:cs="Segoe UI"/>
                <w:i w:val="0"/>
                <w:iCs w:val="0"/>
                <w:caps w:val="0"/>
                <w:color w:val="auto"/>
                <w:spacing w:val="0"/>
                <w:sz w:val="10"/>
                <w:szCs w:val="10"/>
                <w:lang w:val="en-US" w:eastAsia="zh-CN" w:bidi="ar-SA"/>
              </w:rPr>
            </w:pPr>
            <w:r>
              <w:rPr>
                <w:rFonts w:hint="eastAsia" w:eastAsia="宋体"/>
                <w:sz w:val="20"/>
                <w:lang w:val="en-US" w:eastAsia="zh-CN"/>
              </w:rPr>
              <w:t>3</w:t>
            </w:r>
          </w:p>
        </w:tc>
        <w:tc>
          <w:tcPr>
            <w:tcW w:w="2758" w:type="dxa"/>
          </w:tcPr>
          <w:p w14:paraId="3C230519">
            <w:pPr>
              <w:tabs>
                <w:tab w:val="left" w:pos="5400"/>
              </w:tabs>
              <w:rPr>
                <w:rFonts w:ascii="Segoe UI" w:hAnsi="Segoe UI" w:eastAsia="Segoe UI" w:cs="Segoe UI"/>
                <w:i w:val="0"/>
                <w:iCs w:val="0"/>
                <w:caps w:val="0"/>
                <w:color w:val="auto"/>
                <w:spacing w:val="0"/>
                <w:sz w:val="10"/>
                <w:szCs w:val="10"/>
                <w:lang w:val="en-GB" w:eastAsia="en-US" w:bidi="ar-SA"/>
              </w:rPr>
            </w:pPr>
            <w:r>
              <w:rPr>
                <w:rFonts w:ascii="Segoe UI" w:hAnsi="Segoe UI" w:eastAsia="Segoe UI" w:cs="Segoe UI"/>
                <w:i w:val="0"/>
                <w:iCs w:val="0"/>
                <w:caps w:val="0"/>
                <w:color w:val="auto"/>
                <w:spacing w:val="0"/>
                <w:sz w:val="10"/>
                <w:szCs w:val="10"/>
                <w:lang w:val="en-GB" w:eastAsia="en-US" w:bidi="ar-SA"/>
              </w:rPr>
              <w:t>"Based on previous studies in our center showing a standard care healing rate of approximately 60% at 24 weeks, we calculated that a minimum of 58 patients per group would provide 80% power to detect a clinically meaningful 20% increase in healing rate (from 60% to 80%) with a two-sided alpha of 0.05."</w:t>
            </w:r>
          </w:p>
        </w:tc>
      </w:tr>
      <w:bookmarkEnd w:id="38"/>
      <w:bookmarkEnd w:id="39"/>
    </w:tbl>
    <w:p w14:paraId="3CBEC12A">
      <w:bookmarkStart w:id="40" w:name="bold22"/>
      <w:bookmarkStart w:id="41" w:name="italic22"/>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21"/>
        <w:gridCol w:w="749"/>
        <w:gridCol w:w="8328"/>
        <w:gridCol w:w="1276"/>
        <w:gridCol w:w="3118"/>
      </w:tblGrid>
      <w:tr w14:paraId="02354F2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tcPr>
          <w:p w14:paraId="722D00A0">
            <w:pPr>
              <w:tabs>
                <w:tab w:val="left" w:pos="5400"/>
              </w:tabs>
              <w:rPr>
                <w:bCs/>
                <w:sz w:val="20"/>
              </w:rPr>
            </w:pPr>
            <w:r>
              <w:rPr>
                <w:bCs/>
                <w:sz w:val="20"/>
              </w:rPr>
              <w:t>Quantitative</w:t>
            </w:r>
            <w:bookmarkEnd w:id="40"/>
            <w:bookmarkEnd w:id="41"/>
            <w:bookmarkStart w:id="42" w:name="italic23"/>
            <w:bookmarkStart w:id="43" w:name="bold23"/>
            <w:r>
              <w:rPr>
                <w:bCs/>
                <w:sz w:val="20"/>
              </w:rPr>
              <w:t xml:space="preserve"> variables</w:t>
            </w:r>
            <w:bookmarkEnd w:id="42"/>
            <w:bookmarkEnd w:id="43"/>
          </w:p>
        </w:tc>
        <w:tc>
          <w:tcPr>
            <w:tcW w:w="749" w:type="dxa"/>
          </w:tcPr>
          <w:p w14:paraId="15C981A4">
            <w:pPr>
              <w:tabs>
                <w:tab w:val="left" w:pos="5400"/>
              </w:tabs>
              <w:jc w:val="center"/>
              <w:rPr>
                <w:sz w:val="20"/>
              </w:rPr>
            </w:pPr>
            <w:r>
              <w:rPr>
                <w:sz w:val="20"/>
              </w:rPr>
              <w:t>11</w:t>
            </w:r>
          </w:p>
        </w:tc>
        <w:tc>
          <w:tcPr>
            <w:tcW w:w="8328" w:type="dxa"/>
          </w:tcPr>
          <w:p w14:paraId="755628C9">
            <w:pPr>
              <w:tabs>
                <w:tab w:val="left" w:pos="5400"/>
              </w:tabs>
              <w:rPr>
                <w:sz w:val="20"/>
              </w:rPr>
            </w:pPr>
            <w:r>
              <w:rPr>
                <w:sz w:val="20"/>
              </w:rPr>
              <w:t>Explain how quantitative variables were handled in the analyses. If applicable, describe which groupings were chosen and why</w:t>
            </w:r>
          </w:p>
        </w:tc>
        <w:tc>
          <w:tcPr>
            <w:tcW w:w="1276" w:type="dxa"/>
          </w:tcPr>
          <w:p w14:paraId="0DA41630">
            <w:pPr>
              <w:tabs>
                <w:tab w:val="left" w:pos="5400"/>
              </w:tabs>
              <w:rPr>
                <w:rFonts w:hint="eastAsia" w:ascii="Segoe UI" w:hAnsi="Segoe UI" w:eastAsia="宋体" w:cs="Segoe UI"/>
                <w:i w:val="0"/>
                <w:iCs w:val="0"/>
                <w:caps w:val="0"/>
                <w:color w:val="auto"/>
                <w:spacing w:val="0"/>
                <w:sz w:val="10"/>
                <w:szCs w:val="10"/>
                <w:lang w:val="en-US" w:eastAsia="zh-CN" w:bidi="ar-SA"/>
              </w:rPr>
            </w:pPr>
            <w:r>
              <w:rPr>
                <w:rFonts w:hint="eastAsia" w:eastAsia="宋体"/>
                <w:sz w:val="20"/>
                <w:lang w:val="en-US" w:eastAsia="zh-CN"/>
              </w:rPr>
              <w:t>6</w:t>
            </w:r>
          </w:p>
        </w:tc>
        <w:tc>
          <w:tcPr>
            <w:tcW w:w="3118" w:type="dxa"/>
          </w:tcPr>
          <w:p w14:paraId="63C7E12F">
            <w:pPr>
              <w:tabs>
                <w:tab w:val="left" w:pos="5400"/>
              </w:tabs>
              <w:rPr>
                <w:rFonts w:ascii="Segoe UI" w:hAnsi="Segoe UI" w:eastAsia="Segoe UI" w:cs="Segoe UI"/>
                <w:i w:val="0"/>
                <w:iCs w:val="0"/>
                <w:caps w:val="0"/>
                <w:color w:val="auto"/>
                <w:spacing w:val="0"/>
                <w:sz w:val="10"/>
                <w:szCs w:val="10"/>
                <w:lang w:val="en-GB" w:eastAsia="en-US" w:bidi="ar-SA"/>
              </w:rPr>
            </w:pPr>
            <w:r>
              <w:rPr>
                <w:rFonts w:ascii="Segoe UI" w:hAnsi="Segoe UI" w:eastAsia="Segoe UI" w:cs="Segoe UI"/>
                <w:i w:val="0"/>
                <w:iCs w:val="0"/>
                <w:caps w:val="0"/>
                <w:color w:val="auto"/>
                <w:spacing w:val="0"/>
                <w:sz w:val="10"/>
                <w:szCs w:val="10"/>
                <w:lang w:val="en-GB" w:eastAsia="en-US" w:bidi="ar-SA"/>
              </w:rPr>
              <w:t>"Continuous variables were presented as mean ± standard deviation for normally distributed data or median (interquartile range) for skewed distributions. Categorical variables were expressed as numbers with percentages. The normality of continuous variables was assessed using the Shapiro-Wilk test."</w:t>
            </w:r>
          </w:p>
        </w:tc>
      </w:tr>
      <w:tr w14:paraId="3A4AA2C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restart"/>
          </w:tcPr>
          <w:p w14:paraId="6F7194BE">
            <w:pPr>
              <w:tabs>
                <w:tab w:val="left" w:pos="5400"/>
              </w:tabs>
              <w:rPr>
                <w:sz w:val="20"/>
              </w:rPr>
            </w:pPr>
            <w:bookmarkStart w:id="44" w:name="italic24"/>
            <w:r>
              <w:rPr>
                <w:sz w:val="20"/>
              </w:rPr>
              <w:t>Statistical</w:t>
            </w:r>
            <w:bookmarkEnd w:id="44"/>
            <w:bookmarkStart w:id="45" w:name="italic25"/>
            <w:r>
              <w:rPr>
                <w:sz w:val="20"/>
              </w:rPr>
              <w:t xml:space="preserve"> methods</w:t>
            </w:r>
            <w:bookmarkEnd w:id="45"/>
          </w:p>
        </w:tc>
        <w:tc>
          <w:tcPr>
            <w:tcW w:w="749" w:type="dxa"/>
            <w:vMerge w:val="restart"/>
          </w:tcPr>
          <w:p w14:paraId="6FAEE119">
            <w:pPr>
              <w:tabs>
                <w:tab w:val="left" w:pos="5400"/>
              </w:tabs>
              <w:jc w:val="center"/>
              <w:rPr>
                <w:sz w:val="20"/>
              </w:rPr>
            </w:pPr>
            <w:r>
              <w:rPr>
                <w:sz w:val="20"/>
              </w:rPr>
              <w:t>12</w:t>
            </w:r>
          </w:p>
        </w:tc>
        <w:tc>
          <w:tcPr>
            <w:tcW w:w="8328" w:type="dxa"/>
          </w:tcPr>
          <w:p w14:paraId="134F6370">
            <w:pPr>
              <w:tabs>
                <w:tab w:val="left" w:pos="5400"/>
              </w:tabs>
              <w:rPr>
                <w:sz w:val="20"/>
              </w:rPr>
            </w:pPr>
            <w:r>
              <w:rPr>
                <w:sz w:val="20"/>
              </w:rPr>
              <w:t>(</w:t>
            </w:r>
            <w:r>
              <w:rPr>
                <w:i/>
                <w:sz w:val="20"/>
              </w:rPr>
              <w:t>a</w:t>
            </w:r>
            <w:r>
              <w:rPr>
                <w:sz w:val="20"/>
              </w:rPr>
              <w:t>) Describe all statistical methods, including those used to control for confounding</w:t>
            </w:r>
          </w:p>
        </w:tc>
        <w:tc>
          <w:tcPr>
            <w:tcW w:w="1276" w:type="dxa"/>
          </w:tcPr>
          <w:p w14:paraId="28AF902C">
            <w:pPr>
              <w:tabs>
                <w:tab w:val="left" w:pos="5400"/>
              </w:tabs>
              <w:rPr>
                <w:rFonts w:hint="eastAsia" w:eastAsia="宋体"/>
                <w:sz w:val="20"/>
                <w:lang w:val="en-US" w:eastAsia="zh-CN"/>
              </w:rPr>
            </w:pPr>
            <w:r>
              <w:rPr>
                <w:rFonts w:hint="eastAsia" w:eastAsia="宋体"/>
                <w:sz w:val="20"/>
                <w:lang w:val="en-US" w:eastAsia="zh-CN"/>
              </w:rPr>
              <w:t>6-7</w:t>
            </w:r>
          </w:p>
        </w:tc>
        <w:tc>
          <w:tcPr>
            <w:tcW w:w="3118" w:type="dxa"/>
          </w:tcPr>
          <w:p w14:paraId="63AF272F">
            <w:pPr>
              <w:tabs>
                <w:tab w:val="left" w:pos="5400"/>
              </w:tabs>
              <w:rPr>
                <w:rFonts w:ascii="Segoe UI" w:hAnsi="Segoe UI" w:eastAsia="Segoe UI" w:cs="Segoe UI"/>
                <w:i w:val="0"/>
                <w:iCs w:val="0"/>
                <w:caps w:val="0"/>
                <w:color w:val="auto"/>
                <w:spacing w:val="0"/>
                <w:sz w:val="10"/>
                <w:szCs w:val="10"/>
                <w:lang w:val="en-GB" w:eastAsia="en-US" w:bidi="ar-SA"/>
              </w:rPr>
            </w:pPr>
            <w:r>
              <w:rPr>
                <w:rFonts w:ascii="Segoe UI" w:hAnsi="Segoe UI" w:eastAsia="Segoe UI" w:cs="Segoe UI"/>
                <w:i w:val="0"/>
                <w:iCs w:val="0"/>
                <w:caps w:val="0"/>
                <w:color w:val="auto"/>
                <w:spacing w:val="0"/>
                <w:sz w:val="10"/>
                <w:szCs w:val="10"/>
                <w:lang w:val="en-GB" w:eastAsia="en-US" w:bidi="ar-SA"/>
              </w:rPr>
              <w:t>Between-group comparisons were performed using Student's t-test or Mann-Whitney U test for continuous variables and chi-square or Fisher's exact test for categorical variables. Time-to-healing was analyzed using Kaplan-Meier curves and Cox proportional hazards models. The multivariate model was adjusted for demographic characteristics, clinical parameters, treatment characteristics, and disease severity indicators."</w:t>
            </w:r>
          </w:p>
        </w:tc>
      </w:tr>
      <w:tr w14:paraId="250BCFD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49339C0E">
            <w:pPr>
              <w:tabs>
                <w:tab w:val="left" w:pos="5400"/>
              </w:tabs>
              <w:rPr>
                <w:bCs/>
                <w:sz w:val="20"/>
              </w:rPr>
            </w:pPr>
            <w:bookmarkStart w:id="46" w:name="bold24" w:colFirst="0" w:colLast="0"/>
            <w:bookmarkStart w:id="47" w:name="italic26" w:colFirst="0" w:colLast="0"/>
          </w:p>
        </w:tc>
        <w:tc>
          <w:tcPr>
            <w:tcW w:w="749" w:type="dxa"/>
            <w:vMerge w:val="continue"/>
          </w:tcPr>
          <w:p w14:paraId="6C0DF88D">
            <w:pPr>
              <w:tabs>
                <w:tab w:val="left" w:pos="5400"/>
              </w:tabs>
              <w:jc w:val="center"/>
              <w:rPr>
                <w:sz w:val="20"/>
              </w:rPr>
            </w:pPr>
          </w:p>
        </w:tc>
        <w:tc>
          <w:tcPr>
            <w:tcW w:w="8328" w:type="dxa"/>
          </w:tcPr>
          <w:p w14:paraId="10169866">
            <w:pPr>
              <w:tabs>
                <w:tab w:val="left" w:pos="5400"/>
              </w:tabs>
              <w:rPr>
                <w:sz w:val="20"/>
              </w:rPr>
            </w:pPr>
            <w:r>
              <w:rPr>
                <w:sz w:val="20"/>
              </w:rPr>
              <w:t>(</w:t>
            </w:r>
            <w:r>
              <w:rPr>
                <w:i/>
                <w:sz w:val="20"/>
              </w:rPr>
              <w:t>b</w:t>
            </w:r>
            <w:r>
              <w:rPr>
                <w:sz w:val="20"/>
              </w:rPr>
              <w:t>) Describe any methods used to examine subgroups and interactions</w:t>
            </w:r>
          </w:p>
        </w:tc>
        <w:tc>
          <w:tcPr>
            <w:tcW w:w="1276" w:type="dxa"/>
          </w:tcPr>
          <w:p w14:paraId="55EC066F">
            <w:pPr>
              <w:tabs>
                <w:tab w:val="left" w:pos="5400"/>
              </w:tabs>
              <w:rPr>
                <w:rFonts w:hint="eastAsia" w:eastAsia="宋体"/>
                <w:sz w:val="20"/>
                <w:lang w:val="en-US" w:eastAsia="zh-CN"/>
              </w:rPr>
            </w:pPr>
            <w:r>
              <w:rPr>
                <w:rFonts w:hint="eastAsia" w:eastAsia="宋体"/>
                <w:sz w:val="20"/>
                <w:lang w:val="en-US" w:eastAsia="zh-CN"/>
              </w:rPr>
              <w:t>7</w:t>
            </w:r>
          </w:p>
        </w:tc>
        <w:tc>
          <w:tcPr>
            <w:tcW w:w="3118" w:type="dxa"/>
          </w:tcPr>
          <w:p w14:paraId="3F93B066">
            <w:pPr>
              <w:tabs>
                <w:tab w:val="left" w:pos="5400"/>
              </w:tabs>
              <w:rPr>
                <w:rFonts w:ascii="Segoe UI" w:hAnsi="Segoe UI" w:eastAsia="Segoe UI" w:cs="Segoe UI"/>
                <w:i w:val="0"/>
                <w:iCs w:val="0"/>
                <w:caps w:val="0"/>
                <w:color w:val="auto"/>
                <w:spacing w:val="0"/>
                <w:sz w:val="10"/>
                <w:szCs w:val="10"/>
                <w:lang w:val="en-GB" w:eastAsia="en-US" w:bidi="ar-SA"/>
              </w:rPr>
            </w:pPr>
            <w:r>
              <w:rPr>
                <w:rFonts w:ascii="Segoe UI" w:hAnsi="Segoe UI" w:eastAsia="Segoe UI" w:cs="Segoe UI"/>
                <w:i w:val="0"/>
                <w:iCs w:val="0"/>
                <w:caps w:val="0"/>
                <w:color w:val="auto"/>
                <w:spacing w:val="0"/>
                <w:sz w:val="10"/>
                <w:szCs w:val="10"/>
                <w:lang w:val="en-GB" w:eastAsia="en-US" w:bidi="ar-SA"/>
              </w:rPr>
              <w:t>"We performed stratified analyses to explore potential effect modification by interventional procedure status and Wagner grade. For continuous stratification variables, categorical variables were created based on clinically relevant cut-points. Interaction effects were assessed using likelihood ratio tests."</w:t>
            </w:r>
          </w:p>
        </w:tc>
      </w:tr>
      <w:bookmarkEnd w:id="46"/>
      <w:bookmarkEnd w:id="47"/>
      <w:tr w14:paraId="691D461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74838891">
            <w:pPr>
              <w:tabs>
                <w:tab w:val="left" w:pos="5400"/>
              </w:tabs>
              <w:rPr>
                <w:bCs/>
                <w:sz w:val="20"/>
              </w:rPr>
            </w:pPr>
            <w:bookmarkStart w:id="48" w:name="bold25" w:colFirst="0" w:colLast="0"/>
            <w:bookmarkStart w:id="49" w:name="italic27" w:colFirst="0" w:colLast="0"/>
          </w:p>
        </w:tc>
        <w:tc>
          <w:tcPr>
            <w:tcW w:w="749" w:type="dxa"/>
            <w:vMerge w:val="continue"/>
          </w:tcPr>
          <w:p w14:paraId="7A29F455">
            <w:pPr>
              <w:tabs>
                <w:tab w:val="left" w:pos="5400"/>
              </w:tabs>
              <w:jc w:val="center"/>
              <w:rPr>
                <w:sz w:val="20"/>
              </w:rPr>
            </w:pPr>
          </w:p>
        </w:tc>
        <w:tc>
          <w:tcPr>
            <w:tcW w:w="8328" w:type="dxa"/>
          </w:tcPr>
          <w:p w14:paraId="29874E04">
            <w:pPr>
              <w:tabs>
                <w:tab w:val="left" w:pos="5400"/>
              </w:tabs>
              <w:rPr>
                <w:sz w:val="20"/>
              </w:rPr>
            </w:pPr>
            <w:r>
              <w:rPr>
                <w:sz w:val="20"/>
              </w:rPr>
              <w:t>(</w:t>
            </w:r>
            <w:r>
              <w:rPr>
                <w:i/>
                <w:sz w:val="20"/>
              </w:rPr>
              <w:t>c</w:t>
            </w:r>
            <w:r>
              <w:rPr>
                <w:sz w:val="20"/>
              </w:rPr>
              <w:t>) Explain how missing data were addressed</w:t>
            </w:r>
          </w:p>
        </w:tc>
        <w:tc>
          <w:tcPr>
            <w:tcW w:w="1276" w:type="dxa"/>
          </w:tcPr>
          <w:p w14:paraId="0DD4FAA1">
            <w:pPr>
              <w:tabs>
                <w:tab w:val="left" w:pos="5400"/>
              </w:tabs>
              <w:rPr>
                <w:rFonts w:hint="eastAsia" w:eastAsia="宋体"/>
                <w:sz w:val="20"/>
                <w:lang w:val="en-US" w:eastAsia="zh-CN"/>
              </w:rPr>
            </w:pPr>
            <w:r>
              <w:rPr>
                <w:rFonts w:hint="eastAsia" w:eastAsia="宋体"/>
                <w:sz w:val="20"/>
                <w:lang w:val="en-US" w:eastAsia="zh-CN"/>
              </w:rPr>
              <w:t>7</w:t>
            </w:r>
          </w:p>
        </w:tc>
        <w:tc>
          <w:tcPr>
            <w:tcW w:w="3118" w:type="dxa"/>
          </w:tcPr>
          <w:tbl>
            <w:tblPr>
              <w:tblW w:w="0" w:type="auto"/>
              <w:tblCellSpacing w:w="15" w:type="dxa"/>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15" w:type="dxa"/>
                <w:left w:w="15" w:type="dxa"/>
                <w:bottom w:w="15" w:type="dxa"/>
                <w:right w:w="15" w:type="dxa"/>
              </w:tblCellMar>
            </w:tblPr>
            <w:tblGrid>
              <w:gridCol w:w="2902"/>
            </w:tblGrid>
            <w:tr w14:paraId="79A8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15" w:type="dxa"/>
                  <w:left w:w="15" w:type="dxa"/>
                  <w:bottom w:w="15" w:type="dxa"/>
                  <w:right w:w="15" w:type="dxa"/>
                </w:tblCellMar>
              </w:tblPrEx>
              <w:trPr>
                <w:tblCellSpacing w:w="15" w:type="dxa"/>
              </w:trPr>
              <w:tc>
                <w:tcPr>
                  <w:tcW w:w="0" w:type="auto"/>
                  <w:tcBorders>
                    <w:right w:val="single" w:color="30363D" w:sz="2" w:space="0"/>
                  </w:tcBorders>
                  <w:shd w:val="clear" w:color="auto" w:fill="FFFFFF" w:themeFill="background1"/>
                  <w:tcMar>
                    <w:top w:w="45" w:type="dxa"/>
                    <w:left w:w="98" w:type="dxa"/>
                    <w:bottom w:w="45" w:type="dxa"/>
                    <w:right w:w="98" w:type="dxa"/>
                  </w:tcMar>
                  <w:vAlign w:val="center"/>
                </w:tcPr>
                <w:p w14:paraId="71DD8837">
                  <w:pPr>
                    <w:tabs>
                      <w:tab w:val="left" w:pos="5400"/>
                    </w:tabs>
                    <w:rPr>
                      <w:rFonts w:ascii="Segoe UI" w:hAnsi="Segoe UI" w:eastAsia="Segoe UI" w:cs="Segoe UI"/>
                      <w:i w:val="0"/>
                      <w:iCs w:val="0"/>
                      <w:caps w:val="0"/>
                      <w:color w:val="auto"/>
                      <w:spacing w:val="0"/>
                      <w:sz w:val="10"/>
                      <w:szCs w:val="10"/>
                      <w:lang w:val="en-GB" w:eastAsia="en-US" w:bidi="ar-SA"/>
                    </w:rPr>
                  </w:pPr>
                  <w:r>
                    <w:rPr>
                      <w:rFonts w:hint="default" w:ascii="Segoe UI" w:hAnsi="Segoe UI" w:eastAsia="Segoe UI" w:cs="Segoe UI"/>
                      <w:i w:val="0"/>
                      <w:iCs w:val="0"/>
                      <w:caps w:val="0"/>
                      <w:color w:val="auto"/>
                      <w:spacing w:val="0"/>
                      <w:sz w:val="10"/>
                      <w:szCs w:val="10"/>
                      <w:lang w:val="en-US" w:eastAsia="zh-CN" w:bidi="ar-SA"/>
                    </w:rPr>
                    <w:br w:type="textWrapping"/>
                  </w:r>
                  <w:r>
                    <w:rPr>
                      <w:rFonts w:hint="default" w:ascii="Segoe UI" w:hAnsi="Segoe UI" w:eastAsia="Segoe UI" w:cs="Segoe UI"/>
                      <w:i w:val="0"/>
                      <w:iCs w:val="0"/>
                      <w:caps w:val="0"/>
                      <w:color w:val="auto"/>
                      <w:spacing w:val="0"/>
                      <w:sz w:val="10"/>
                      <w:szCs w:val="10"/>
                      <w:lang w:val="en-US" w:eastAsia="zh-CN" w:bidi="ar-SA"/>
                    </w:rPr>
                    <w:t>"Missing data were handled using multiple imputation with chained equations (MICE) when data were missing at random. We generated 20 imputed datasets and pooled the results using Rubin's rules."</w:t>
                  </w:r>
                </w:p>
              </w:tc>
            </w:tr>
          </w:tbl>
          <w:p w14:paraId="33BED9DA">
            <w:pPr>
              <w:tabs>
                <w:tab w:val="left" w:pos="5400"/>
              </w:tabs>
              <w:rPr>
                <w:rFonts w:ascii="Segoe UI" w:hAnsi="Segoe UI" w:eastAsia="Segoe UI" w:cs="Segoe UI"/>
                <w:i w:val="0"/>
                <w:iCs w:val="0"/>
                <w:caps w:val="0"/>
                <w:color w:val="auto"/>
                <w:spacing w:val="0"/>
                <w:sz w:val="10"/>
                <w:szCs w:val="10"/>
                <w:lang w:val="en-GB" w:eastAsia="en-US" w:bidi="ar-SA"/>
              </w:rPr>
            </w:pPr>
          </w:p>
        </w:tc>
      </w:tr>
      <w:bookmarkEnd w:id="48"/>
      <w:bookmarkEnd w:id="49"/>
      <w:tr w14:paraId="34466F7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2D9B0BEC">
            <w:pPr>
              <w:tabs>
                <w:tab w:val="left" w:pos="5400"/>
              </w:tabs>
              <w:rPr>
                <w:bCs/>
                <w:sz w:val="20"/>
              </w:rPr>
            </w:pPr>
            <w:bookmarkStart w:id="50" w:name="italic28" w:colFirst="0" w:colLast="0"/>
            <w:bookmarkStart w:id="51" w:name="bold26" w:colFirst="0" w:colLast="0"/>
          </w:p>
        </w:tc>
        <w:tc>
          <w:tcPr>
            <w:tcW w:w="749" w:type="dxa"/>
            <w:vMerge w:val="continue"/>
          </w:tcPr>
          <w:p w14:paraId="574A3051">
            <w:pPr>
              <w:tabs>
                <w:tab w:val="left" w:pos="5400"/>
              </w:tabs>
              <w:jc w:val="center"/>
              <w:rPr>
                <w:sz w:val="20"/>
              </w:rPr>
            </w:pPr>
          </w:p>
        </w:tc>
        <w:tc>
          <w:tcPr>
            <w:tcW w:w="8328" w:type="dxa"/>
          </w:tcPr>
          <w:p w14:paraId="2073A36D">
            <w:pPr>
              <w:tabs>
                <w:tab w:val="left" w:pos="5400"/>
              </w:tabs>
              <w:rPr>
                <w:sz w:val="20"/>
              </w:rPr>
            </w:pPr>
            <w:r>
              <w:rPr>
                <w:sz w:val="20"/>
              </w:rPr>
              <w:t>(</w:t>
            </w:r>
            <w:r>
              <w:rPr>
                <w:i/>
                <w:sz w:val="20"/>
              </w:rPr>
              <w:t>d</w:t>
            </w:r>
            <w:r>
              <w:rPr>
                <w:sz w:val="20"/>
              </w:rPr>
              <w:t xml:space="preserve">) </w:t>
            </w:r>
            <w:r>
              <w:rPr>
                <w:bCs/>
                <w:i/>
                <w:sz w:val="20"/>
              </w:rPr>
              <w:t>Cohort study</w:t>
            </w:r>
            <w:r>
              <w:rPr>
                <w:sz w:val="20"/>
              </w:rPr>
              <w:t>—If applicable, explain how loss to follow-up was addressed</w:t>
            </w:r>
          </w:p>
          <w:p w14:paraId="12666525">
            <w:pPr>
              <w:tabs>
                <w:tab w:val="left" w:pos="5400"/>
              </w:tabs>
              <w:rPr>
                <w:sz w:val="20"/>
              </w:rPr>
            </w:pPr>
            <w:r>
              <w:rPr>
                <w:bCs/>
                <w:i/>
                <w:sz w:val="20"/>
              </w:rPr>
              <w:t>Case-control study</w:t>
            </w:r>
            <w:r>
              <w:rPr>
                <w:sz w:val="20"/>
              </w:rPr>
              <w:t>—If applicable, explain how matching of cases and controls was addressed</w:t>
            </w:r>
          </w:p>
          <w:p w14:paraId="66B97B73">
            <w:pPr>
              <w:tabs>
                <w:tab w:val="left" w:pos="5400"/>
              </w:tabs>
              <w:rPr>
                <w:sz w:val="20"/>
              </w:rPr>
            </w:pPr>
            <w:r>
              <w:rPr>
                <w:bCs/>
                <w:i/>
                <w:sz w:val="20"/>
              </w:rPr>
              <w:t>Cross-sectional study</w:t>
            </w:r>
            <w:r>
              <w:rPr>
                <w:sz w:val="20"/>
              </w:rPr>
              <w:t>—If applicable, describe analytical methods taking account of sampling strategy</w:t>
            </w:r>
          </w:p>
        </w:tc>
        <w:tc>
          <w:tcPr>
            <w:tcW w:w="1276" w:type="dxa"/>
          </w:tcPr>
          <w:p w14:paraId="6A123DB5">
            <w:pPr>
              <w:tabs>
                <w:tab w:val="left" w:pos="5400"/>
              </w:tabs>
              <w:rPr>
                <w:rFonts w:hint="eastAsia" w:eastAsia="宋体"/>
                <w:sz w:val="20"/>
                <w:lang w:val="en-US" w:eastAsia="zh-CN"/>
              </w:rPr>
            </w:pPr>
            <w:r>
              <w:rPr>
                <w:rFonts w:hint="eastAsia" w:eastAsia="宋体"/>
                <w:sz w:val="20"/>
                <w:lang w:val="en-US" w:eastAsia="zh-CN"/>
              </w:rPr>
              <w:t>7</w:t>
            </w:r>
          </w:p>
        </w:tc>
        <w:tc>
          <w:tcPr>
            <w:tcW w:w="3118" w:type="dxa"/>
          </w:tcPr>
          <w:p w14:paraId="751CF339">
            <w:pPr>
              <w:tabs>
                <w:tab w:val="left" w:pos="5400"/>
              </w:tabs>
              <w:rPr>
                <w:rFonts w:ascii="Segoe UI" w:hAnsi="Segoe UI" w:eastAsia="Segoe UI" w:cs="Segoe UI"/>
                <w:i w:val="0"/>
                <w:iCs w:val="0"/>
                <w:caps w:val="0"/>
                <w:color w:val="auto"/>
                <w:spacing w:val="0"/>
                <w:sz w:val="10"/>
                <w:szCs w:val="10"/>
                <w:lang w:val="en-GB" w:eastAsia="en-US" w:bidi="ar-SA"/>
              </w:rPr>
            </w:pPr>
            <w:r>
              <w:rPr>
                <w:rFonts w:ascii="Segoe UI" w:hAnsi="Segoe UI" w:eastAsia="Segoe UI" w:cs="Segoe UI"/>
                <w:i w:val="0"/>
                <w:iCs w:val="0"/>
                <w:caps w:val="0"/>
                <w:color w:val="auto"/>
                <w:spacing w:val="0"/>
                <w:sz w:val="10"/>
                <w:szCs w:val="10"/>
                <w:lang w:val="en-GB" w:eastAsia="en-US" w:bidi="ar-SA"/>
              </w:rPr>
              <w:t>"Five patients in the intervention group and seven in the control group were lost to follow-up. Following the intention-to-treat principle, we included all patients in the analysis, with the last observation carried forward for those lost to follow-up."</w:t>
            </w:r>
          </w:p>
        </w:tc>
      </w:tr>
      <w:bookmarkEnd w:id="50"/>
      <w:bookmarkEnd w:id="51"/>
      <w:tr w14:paraId="4180FF8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561C3A45">
            <w:pPr>
              <w:tabs>
                <w:tab w:val="left" w:pos="5400"/>
              </w:tabs>
              <w:rPr>
                <w:bCs/>
                <w:sz w:val="20"/>
              </w:rPr>
            </w:pPr>
            <w:bookmarkStart w:id="52" w:name="bold27" w:colFirst="0" w:colLast="0"/>
            <w:bookmarkStart w:id="53" w:name="italic29" w:colFirst="0" w:colLast="0"/>
          </w:p>
        </w:tc>
        <w:tc>
          <w:tcPr>
            <w:tcW w:w="749" w:type="dxa"/>
            <w:vMerge w:val="continue"/>
          </w:tcPr>
          <w:p w14:paraId="52CEB8E4">
            <w:pPr>
              <w:tabs>
                <w:tab w:val="left" w:pos="5400"/>
              </w:tabs>
              <w:jc w:val="center"/>
              <w:rPr>
                <w:sz w:val="20"/>
              </w:rPr>
            </w:pPr>
          </w:p>
        </w:tc>
        <w:tc>
          <w:tcPr>
            <w:tcW w:w="8328" w:type="dxa"/>
          </w:tcPr>
          <w:p w14:paraId="6563EF6D">
            <w:pPr>
              <w:tabs>
                <w:tab w:val="left" w:pos="5400"/>
              </w:tabs>
              <w:rPr>
                <w:sz w:val="20"/>
              </w:rPr>
            </w:pPr>
            <w:r>
              <w:rPr>
                <w:sz w:val="20"/>
              </w:rPr>
              <w:t>(</w:t>
            </w:r>
            <w:r>
              <w:rPr>
                <w:i/>
                <w:sz w:val="20"/>
                <w:u w:val="single"/>
              </w:rPr>
              <w:t>e</w:t>
            </w:r>
            <w:r>
              <w:rPr>
                <w:sz w:val="20"/>
              </w:rPr>
              <w:t>) Describe any sensitivity analyses</w:t>
            </w:r>
          </w:p>
        </w:tc>
        <w:tc>
          <w:tcPr>
            <w:tcW w:w="1276" w:type="dxa"/>
          </w:tcPr>
          <w:p w14:paraId="5A7D9BA5">
            <w:pPr>
              <w:tabs>
                <w:tab w:val="left" w:pos="5400"/>
              </w:tabs>
              <w:rPr>
                <w:rFonts w:hint="eastAsia" w:eastAsia="宋体"/>
                <w:sz w:val="20"/>
                <w:lang w:val="en-US" w:eastAsia="zh-CN"/>
              </w:rPr>
            </w:pPr>
            <w:r>
              <w:rPr>
                <w:rFonts w:hint="eastAsia" w:eastAsia="宋体"/>
                <w:sz w:val="20"/>
                <w:lang w:val="en-US" w:eastAsia="zh-CN"/>
              </w:rPr>
              <w:t>7</w:t>
            </w:r>
          </w:p>
        </w:tc>
        <w:tc>
          <w:tcPr>
            <w:tcW w:w="3118" w:type="dxa"/>
          </w:tcPr>
          <w:tbl>
            <w:tblPr>
              <w:tblW w:w="0" w:type="auto"/>
              <w:tblCellSpacing w:w="15" w:type="dxa"/>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15" w:type="dxa"/>
                <w:left w:w="15" w:type="dxa"/>
                <w:bottom w:w="15" w:type="dxa"/>
                <w:right w:w="15" w:type="dxa"/>
              </w:tblCellMar>
            </w:tblPr>
            <w:tblGrid>
              <w:gridCol w:w="2902"/>
            </w:tblGrid>
            <w:tr w14:paraId="36F6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15" w:type="dxa"/>
                  <w:left w:w="15" w:type="dxa"/>
                  <w:bottom w:w="15" w:type="dxa"/>
                  <w:right w:w="15" w:type="dxa"/>
                </w:tblCellMar>
              </w:tblPrEx>
              <w:trPr>
                <w:tblCellSpacing w:w="15" w:type="dxa"/>
              </w:trPr>
              <w:tc>
                <w:tcPr>
                  <w:tcW w:w="0" w:type="auto"/>
                  <w:tcBorders>
                    <w:tl2br w:val="nil"/>
                    <w:tr2bl w:val="nil"/>
                  </w:tcBorders>
                  <w:shd w:val="clear" w:color="auto" w:fill="FFFFFF" w:themeFill="background1"/>
                  <w:tcMar>
                    <w:top w:w="45" w:type="dxa"/>
                    <w:left w:w="98" w:type="dxa"/>
                    <w:bottom w:w="45" w:type="dxa"/>
                    <w:right w:w="98" w:type="dxa"/>
                  </w:tcMar>
                  <w:vAlign w:val="center"/>
                </w:tcPr>
                <w:p w14:paraId="03F9FBFD">
                  <w:pPr>
                    <w:tabs>
                      <w:tab w:val="left" w:pos="5400"/>
                    </w:tabs>
                    <w:rPr>
                      <w:rFonts w:ascii="Segoe UI" w:hAnsi="Segoe UI" w:eastAsia="Segoe UI" w:cs="Segoe UI"/>
                      <w:i w:val="0"/>
                      <w:iCs w:val="0"/>
                      <w:caps w:val="0"/>
                      <w:color w:val="auto"/>
                      <w:spacing w:val="0"/>
                      <w:sz w:val="10"/>
                      <w:szCs w:val="10"/>
                      <w:lang w:val="en-GB" w:eastAsia="en-US" w:bidi="ar-SA"/>
                    </w:rPr>
                  </w:pPr>
                  <w:r>
                    <w:rPr>
                      <w:rFonts w:hint="default" w:ascii="Segoe UI" w:hAnsi="Segoe UI" w:eastAsia="Segoe UI" w:cs="Segoe UI"/>
                      <w:i w:val="0"/>
                      <w:iCs w:val="0"/>
                      <w:caps w:val="0"/>
                      <w:color w:val="auto"/>
                      <w:spacing w:val="0"/>
                      <w:sz w:val="10"/>
                      <w:szCs w:val="10"/>
                      <w:lang w:val="en-US" w:eastAsia="zh-CN" w:bidi="ar-SA"/>
                    </w:rPr>
                    <w:br w:type="textWrapping"/>
                  </w:r>
                  <w:r>
                    <w:rPr>
                      <w:rFonts w:hint="default" w:ascii="Segoe UI" w:hAnsi="Segoe UI" w:eastAsia="Segoe UI" w:cs="Segoe UI"/>
                      <w:i w:val="0"/>
                      <w:iCs w:val="0"/>
                      <w:caps w:val="0"/>
                      <w:color w:val="auto"/>
                      <w:spacing w:val="0"/>
                      <w:sz w:val="10"/>
                      <w:szCs w:val="10"/>
                      <w:lang w:val="en-US" w:eastAsia="zh-CN" w:bidi="ar-SA"/>
                    </w:rPr>
                    <w:t>"To ensure robust conclusions, we conducted sensitivity analyses using complete case analysis and by treating the intervention as a categorical variable, allowing us to validate the primary analysis results."</w:t>
                  </w:r>
                </w:p>
              </w:tc>
            </w:tr>
          </w:tbl>
          <w:p w14:paraId="3BB003E2">
            <w:pPr>
              <w:tabs>
                <w:tab w:val="left" w:pos="5400"/>
              </w:tabs>
              <w:rPr>
                <w:rFonts w:ascii="Segoe UI" w:hAnsi="Segoe UI" w:eastAsia="Segoe UI" w:cs="Segoe UI"/>
                <w:i w:val="0"/>
                <w:iCs w:val="0"/>
                <w:caps w:val="0"/>
                <w:color w:val="auto"/>
                <w:spacing w:val="0"/>
                <w:sz w:val="10"/>
                <w:szCs w:val="10"/>
                <w:lang w:val="en-GB" w:eastAsia="en-US" w:bidi="ar-SA"/>
              </w:rPr>
            </w:pPr>
          </w:p>
        </w:tc>
      </w:tr>
      <w:bookmarkEnd w:id="52"/>
      <w:bookmarkEnd w:id="53"/>
      <w:tr w14:paraId="12FED82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54497F54">
            <w:pPr>
              <w:pStyle w:val="168"/>
              <w:tabs>
                <w:tab w:val="left" w:pos="5400"/>
              </w:tabs>
              <w:rPr>
                <w:sz w:val="20"/>
              </w:rPr>
            </w:pPr>
            <w:r>
              <w:rPr>
                <w:sz w:val="20"/>
              </w:rPr>
              <w:t>Results</w:t>
            </w:r>
          </w:p>
        </w:tc>
      </w:tr>
      <w:tr w14:paraId="3720027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249C9BBB">
            <w:pPr>
              <w:tabs>
                <w:tab w:val="left" w:pos="5400"/>
              </w:tabs>
              <w:rPr>
                <w:bCs/>
                <w:sz w:val="20"/>
              </w:rPr>
            </w:pPr>
            <w:bookmarkStart w:id="54" w:name="italic31"/>
            <w:bookmarkStart w:id="55" w:name="bold29"/>
            <w:r>
              <w:rPr>
                <w:bCs/>
                <w:sz w:val="20"/>
              </w:rPr>
              <w:t>Participants</w:t>
            </w:r>
            <w:bookmarkEnd w:id="54"/>
            <w:bookmarkEnd w:id="55"/>
          </w:p>
        </w:tc>
        <w:tc>
          <w:tcPr>
            <w:tcW w:w="0" w:type="auto"/>
            <w:vMerge w:val="restart"/>
          </w:tcPr>
          <w:p w14:paraId="7BC2F28B">
            <w:pPr>
              <w:tabs>
                <w:tab w:val="left" w:pos="5400"/>
              </w:tabs>
              <w:jc w:val="center"/>
              <w:rPr>
                <w:sz w:val="20"/>
              </w:rPr>
            </w:pPr>
            <w:r>
              <w:rPr>
                <w:sz w:val="20"/>
              </w:rPr>
              <w:t>13</w:t>
            </w:r>
            <w:bookmarkStart w:id="56" w:name="bold30"/>
            <w:r>
              <w:rPr>
                <w:bCs/>
                <w:sz w:val="20"/>
              </w:rPr>
              <w:t>*</w:t>
            </w:r>
            <w:bookmarkEnd w:id="56"/>
          </w:p>
        </w:tc>
        <w:tc>
          <w:tcPr>
            <w:tcW w:w="8328" w:type="dxa"/>
          </w:tcPr>
          <w:p w14:paraId="0D90A772">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1276" w:type="dxa"/>
          </w:tcPr>
          <w:p w14:paraId="29B369F9">
            <w:pPr>
              <w:tabs>
                <w:tab w:val="left" w:pos="5400"/>
              </w:tabs>
              <w:rPr>
                <w:rFonts w:hint="eastAsia" w:eastAsia="宋体"/>
                <w:sz w:val="20"/>
                <w:lang w:val="en-US" w:eastAsia="zh-CN"/>
              </w:rPr>
            </w:pPr>
            <w:r>
              <w:rPr>
                <w:rFonts w:hint="eastAsia" w:eastAsia="宋体"/>
                <w:sz w:val="20"/>
                <w:lang w:val="en-US" w:eastAsia="zh-CN"/>
              </w:rPr>
              <w:t>8</w:t>
            </w:r>
          </w:p>
        </w:tc>
        <w:tc>
          <w:tcPr>
            <w:tcW w:w="3118" w:type="dxa"/>
          </w:tcPr>
          <w:p w14:paraId="67AA4F54">
            <w:pPr>
              <w:tabs>
                <w:tab w:val="left" w:pos="5400"/>
              </w:tabs>
              <w:rPr>
                <w:rFonts w:hint="default" w:ascii="Segoe UI" w:hAnsi="Segoe UI" w:eastAsia="Segoe UI" w:cs="Segoe UI"/>
                <w:i w:val="0"/>
                <w:iCs w:val="0"/>
                <w:caps w:val="0"/>
                <w:color w:val="auto"/>
                <w:spacing w:val="0"/>
                <w:sz w:val="10"/>
                <w:szCs w:val="10"/>
                <w:lang w:val="en-US" w:eastAsia="zh-CN" w:bidi="ar-SA"/>
              </w:rPr>
            </w:pPr>
            <w:r>
              <w:rPr>
                <w:rFonts w:hint="default" w:ascii="Segoe UI" w:hAnsi="Segoe UI" w:eastAsia="Segoe UI" w:cs="Segoe UI"/>
                <w:i w:val="0"/>
                <w:iCs w:val="0"/>
                <w:caps w:val="0"/>
                <w:color w:val="auto"/>
                <w:spacing w:val="0"/>
                <w:sz w:val="10"/>
                <w:szCs w:val="10"/>
                <w:lang w:val="en-US" w:eastAsia="zh-CN" w:bidi="ar-SA"/>
              </w:rPr>
              <w:t>"Of 156 patients assessed for eligibility, 131 met the inclusion criteria and were included in the analysis. The WeChat-based remote guidance group included 59 patients, while the standard care group included 72 patients."</w:t>
            </w:r>
          </w:p>
        </w:tc>
      </w:tr>
      <w:tr w14:paraId="2E71123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B7D2123">
            <w:pPr>
              <w:tabs>
                <w:tab w:val="left" w:pos="5400"/>
              </w:tabs>
              <w:rPr>
                <w:bCs/>
                <w:sz w:val="20"/>
              </w:rPr>
            </w:pPr>
            <w:bookmarkStart w:id="57" w:name="italic32" w:colFirst="0" w:colLast="0"/>
            <w:bookmarkStart w:id="58" w:name="bold31" w:colFirst="0" w:colLast="0"/>
          </w:p>
        </w:tc>
        <w:tc>
          <w:tcPr>
            <w:tcW w:w="0" w:type="auto"/>
            <w:vMerge w:val="continue"/>
          </w:tcPr>
          <w:p w14:paraId="1937B28E">
            <w:pPr>
              <w:tabs>
                <w:tab w:val="left" w:pos="5400"/>
              </w:tabs>
              <w:jc w:val="center"/>
              <w:rPr>
                <w:sz w:val="20"/>
              </w:rPr>
            </w:pPr>
          </w:p>
        </w:tc>
        <w:tc>
          <w:tcPr>
            <w:tcW w:w="8328" w:type="dxa"/>
          </w:tcPr>
          <w:p w14:paraId="013877D1">
            <w:pPr>
              <w:tabs>
                <w:tab w:val="left" w:pos="5400"/>
              </w:tabs>
              <w:rPr>
                <w:sz w:val="20"/>
              </w:rPr>
            </w:pPr>
            <w:r>
              <w:rPr>
                <w:sz w:val="20"/>
              </w:rPr>
              <w:t>(b) Give reasons for non-participation at each stage</w:t>
            </w:r>
          </w:p>
        </w:tc>
        <w:tc>
          <w:tcPr>
            <w:tcW w:w="1276" w:type="dxa"/>
          </w:tcPr>
          <w:p w14:paraId="7EABF2A9">
            <w:pPr>
              <w:tabs>
                <w:tab w:val="left" w:pos="5400"/>
              </w:tabs>
              <w:rPr>
                <w:rFonts w:hint="eastAsia" w:eastAsia="宋体"/>
                <w:sz w:val="20"/>
                <w:lang w:val="en-US" w:eastAsia="zh-CN"/>
              </w:rPr>
            </w:pPr>
            <w:r>
              <w:rPr>
                <w:rFonts w:hint="eastAsia" w:eastAsia="宋体"/>
                <w:sz w:val="20"/>
                <w:lang w:val="en-US" w:eastAsia="zh-CN"/>
              </w:rPr>
              <w:t>8</w:t>
            </w:r>
          </w:p>
        </w:tc>
        <w:tc>
          <w:tcPr>
            <w:tcW w:w="3118" w:type="dxa"/>
          </w:tcPr>
          <w:p w14:paraId="49506CF9">
            <w:pPr>
              <w:tabs>
                <w:tab w:val="left" w:pos="5400"/>
              </w:tabs>
              <w:rPr>
                <w:rFonts w:hint="default" w:ascii="Segoe UI" w:hAnsi="Segoe UI" w:eastAsia="Segoe UI" w:cs="Segoe UI"/>
                <w:i w:val="0"/>
                <w:iCs w:val="0"/>
                <w:caps w:val="0"/>
                <w:color w:val="auto"/>
                <w:spacing w:val="0"/>
                <w:sz w:val="10"/>
                <w:szCs w:val="10"/>
                <w:lang w:val="en-US" w:eastAsia="zh-CN" w:bidi="ar-SA"/>
              </w:rPr>
            </w:pPr>
            <w:r>
              <w:rPr>
                <w:rFonts w:hint="default" w:ascii="Segoe UI" w:hAnsi="Segoe UI" w:eastAsia="Segoe UI" w:cs="Segoe UI"/>
                <w:i w:val="0"/>
                <w:iCs w:val="0"/>
                <w:caps w:val="0"/>
                <w:color w:val="auto"/>
                <w:spacing w:val="0"/>
                <w:sz w:val="10"/>
                <w:szCs w:val="10"/>
                <w:lang w:val="en-US" w:eastAsia="zh-CN" w:bidi="ar-SA"/>
              </w:rPr>
              <w:t>"Twenty-five patients were excluded for the following reasons: Wagner grade 5 ulcers (n=8), severe comorbidities (n=7), unable to provide informed consent (n=5), and declined participation (n=5)."</w:t>
            </w:r>
          </w:p>
        </w:tc>
      </w:tr>
      <w:bookmarkEnd w:id="57"/>
      <w:bookmarkEnd w:id="58"/>
      <w:tr w14:paraId="0E3070A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DF96F98">
            <w:pPr>
              <w:tabs>
                <w:tab w:val="left" w:pos="5400"/>
              </w:tabs>
              <w:rPr>
                <w:bCs/>
                <w:sz w:val="20"/>
              </w:rPr>
            </w:pPr>
            <w:bookmarkStart w:id="59" w:name="bold32" w:colFirst="0" w:colLast="0"/>
            <w:bookmarkStart w:id="60" w:name="italic33" w:colFirst="0" w:colLast="0"/>
          </w:p>
        </w:tc>
        <w:tc>
          <w:tcPr>
            <w:tcW w:w="0" w:type="auto"/>
            <w:vMerge w:val="continue"/>
          </w:tcPr>
          <w:p w14:paraId="6CDD9B71">
            <w:pPr>
              <w:tabs>
                <w:tab w:val="left" w:pos="5400"/>
              </w:tabs>
              <w:jc w:val="center"/>
              <w:rPr>
                <w:sz w:val="20"/>
              </w:rPr>
            </w:pPr>
          </w:p>
        </w:tc>
        <w:tc>
          <w:tcPr>
            <w:tcW w:w="8328" w:type="dxa"/>
          </w:tcPr>
          <w:p w14:paraId="2093A0B8">
            <w:pPr>
              <w:tabs>
                <w:tab w:val="left" w:pos="5400"/>
              </w:tabs>
              <w:rPr>
                <w:sz w:val="20"/>
              </w:rPr>
            </w:pPr>
            <w:bookmarkStart w:id="61" w:name="OLE_LINK4"/>
            <w:r>
              <w:rPr>
                <w:sz w:val="20"/>
              </w:rPr>
              <w:t>(c) Consider use of a flow diagram</w:t>
            </w:r>
            <w:bookmarkEnd w:id="61"/>
          </w:p>
        </w:tc>
        <w:tc>
          <w:tcPr>
            <w:tcW w:w="1276" w:type="dxa"/>
          </w:tcPr>
          <w:p w14:paraId="042E9DE0">
            <w:pPr>
              <w:tabs>
                <w:tab w:val="left" w:pos="5400"/>
              </w:tabs>
              <w:rPr>
                <w:rFonts w:hint="default" w:eastAsia="宋体"/>
                <w:sz w:val="20"/>
                <w:lang w:val="en-US" w:eastAsia="zh-CN"/>
              </w:rPr>
            </w:pPr>
            <w:r>
              <w:rPr>
                <w:rFonts w:hint="eastAsia" w:eastAsia="宋体"/>
                <w:sz w:val="20"/>
                <w:lang w:val="en-US" w:eastAsia="zh-CN"/>
              </w:rPr>
              <w:t>Fig1</w:t>
            </w:r>
          </w:p>
        </w:tc>
        <w:tc>
          <w:tcPr>
            <w:tcW w:w="3118" w:type="dxa"/>
          </w:tcPr>
          <w:tbl>
            <w:tblPr>
              <w:tblW w:w="0" w:type="auto"/>
              <w:tblCellSpacing w:w="15" w:type="dxa"/>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15" w:type="dxa"/>
                <w:left w:w="15" w:type="dxa"/>
                <w:bottom w:w="15" w:type="dxa"/>
                <w:right w:w="15" w:type="dxa"/>
              </w:tblCellMar>
            </w:tblPr>
            <w:tblGrid>
              <w:gridCol w:w="2902"/>
            </w:tblGrid>
            <w:tr w14:paraId="70B8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PrEx>
              <w:trPr>
                <w:tblCellSpacing w:w="15" w:type="dxa"/>
              </w:trPr>
              <w:tc>
                <w:tcPr>
                  <w:tcW w:w="0" w:type="auto"/>
                  <w:tcBorders>
                    <w:tl2br w:val="nil"/>
                    <w:tr2bl w:val="nil"/>
                  </w:tcBorders>
                  <w:shd w:val="clear" w:color="auto" w:fill="FFFFFF" w:themeFill="background1"/>
                  <w:tcMar>
                    <w:top w:w="45" w:type="dxa"/>
                    <w:left w:w="98" w:type="dxa"/>
                    <w:bottom w:w="45" w:type="dxa"/>
                    <w:right w:w="98" w:type="dxa"/>
                  </w:tcMar>
                  <w:vAlign w:val="center"/>
                </w:tcPr>
                <w:p w14:paraId="57E1DC1D">
                  <w:pPr>
                    <w:tabs>
                      <w:tab w:val="left" w:pos="5400"/>
                    </w:tabs>
                    <w:rPr>
                      <w:rFonts w:hint="default" w:ascii="Segoe UI" w:hAnsi="Segoe UI" w:eastAsia="Segoe UI" w:cs="Segoe UI"/>
                      <w:i w:val="0"/>
                      <w:iCs w:val="0"/>
                      <w:caps w:val="0"/>
                      <w:color w:val="auto"/>
                      <w:spacing w:val="0"/>
                      <w:sz w:val="10"/>
                      <w:szCs w:val="10"/>
                      <w:lang w:val="en-US" w:eastAsia="zh-CN" w:bidi="ar-SA"/>
                    </w:rPr>
                  </w:pPr>
                  <w:r>
                    <w:rPr>
                      <w:rFonts w:hint="default" w:ascii="Segoe UI" w:hAnsi="Segoe UI" w:eastAsia="Segoe UI" w:cs="Segoe UI"/>
                      <w:i w:val="0"/>
                      <w:iCs w:val="0"/>
                      <w:caps w:val="0"/>
                      <w:color w:val="auto"/>
                      <w:spacing w:val="0"/>
                      <w:sz w:val="10"/>
                      <w:szCs w:val="10"/>
                      <w:lang w:val="en-US" w:eastAsia="zh-CN" w:bidi="ar-SA"/>
                    </w:rPr>
                    <w:br w:type="textWrapping"/>
                  </w:r>
                  <w:r>
                    <w:rPr>
                      <w:rFonts w:hint="default" w:ascii="Segoe UI" w:hAnsi="Segoe UI" w:eastAsia="Segoe UI" w:cs="Segoe UI"/>
                      <w:i w:val="0"/>
                      <w:iCs w:val="0"/>
                      <w:caps w:val="0"/>
                      <w:color w:val="auto"/>
                      <w:spacing w:val="0"/>
                      <w:sz w:val="10"/>
                      <w:szCs w:val="10"/>
                      <w:lang w:val="en-US" w:eastAsia="zh-CN" w:bidi="ar-SA"/>
                    </w:rPr>
                    <w:t>"Figure 1: Flow diagram of patient recruitment and follow-up"</w:t>
                  </w:r>
                </w:p>
              </w:tc>
            </w:tr>
          </w:tbl>
          <w:p w14:paraId="09C1002B">
            <w:pPr>
              <w:tabs>
                <w:tab w:val="left" w:pos="5400"/>
              </w:tabs>
              <w:rPr>
                <w:rFonts w:hint="default" w:ascii="Segoe UI" w:hAnsi="Segoe UI" w:eastAsia="Segoe UI" w:cs="Segoe UI"/>
                <w:i w:val="0"/>
                <w:iCs w:val="0"/>
                <w:caps w:val="0"/>
                <w:color w:val="auto"/>
                <w:spacing w:val="0"/>
                <w:sz w:val="10"/>
                <w:szCs w:val="10"/>
                <w:lang w:val="en-US" w:eastAsia="zh-CN" w:bidi="ar-SA"/>
              </w:rPr>
            </w:pPr>
          </w:p>
        </w:tc>
      </w:tr>
      <w:bookmarkEnd w:id="59"/>
      <w:bookmarkEnd w:id="60"/>
      <w:tr w14:paraId="2581636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51E9C38C">
            <w:pPr>
              <w:tabs>
                <w:tab w:val="left" w:pos="5400"/>
              </w:tabs>
              <w:rPr>
                <w:bCs/>
                <w:sz w:val="20"/>
              </w:rPr>
            </w:pPr>
            <w:bookmarkStart w:id="62" w:name="bold33"/>
            <w:bookmarkStart w:id="63" w:name="italic34"/>
            <w:r>
              <w:rPr>
                <w:bCs/>
                <w:sz w:val="20"/>
              </w:rPr>
              <w:t xml:space="preserve">Descriptive </w:t>
            </w:r>
            <w:bookmarkEnd w:id="62"/>
            <w:bookmarkEnd w:id="63"/>
            <w:bookmarkStart w:id="64" w:name="bold34"/>
            <w:bookmarkStart w:id="65" w:name="italic35"/>
            <w:r>
              <w:rPr>
                <w:bCs/>
                <w:sz w:val="20"/>
              </w:rPr>
              <w:t>data</w:t>
            </w:r>
            <w:bookmarkEnd w:id="64"/>
            <w:bookmarkEnd w:id="65"/>
          </w:p>
        </w:tc>
        <w:tc>
          <w:tcPr>
            <w:tcW w:w="0" w:type="auto"/>
            <w:vMerge w:val="restart"/>
          </w:tcPr>
          <w:p w14:paraId="141387C3">
            <w:pPr>
              <w:tabs>
                <w:tab w:val="left" w:pos="5400"/>
              </w:tabs>
              <w:jc w:val="center"/>
              <w:rPr>
                <w:sz w:val="20"/>
              </w:rPr>
            </w:pPr>
            <w:r>
              <w:rPr>
                <w:sz w:val="20"/>
              </w:rPr>
              <w:t>14</w:t>
            </w:r>
            <w:bookmarkStart w:id="66" w:name="bold35"/>
            <w:r>
              <w:rPr>
                <w:bCs/>
                <w:sz w:val="20"/>
              </w:rPr>
              <w:t>*</w:t>
            </w:r>
            <w:bookmarkEnd w:id="66"/>
          </w:p>
        </w:tc>
        <w:tc>
          <w:tcPr>
            <w:tcW w:w="8328" w:type="dxa"/>
          </w:tcPr>
          <w:p w14:paraId="36A1964B">
            <w:pPr>
              <w:tabs>
                <w:tab w:val="left" w:pos="5400"/>
              </w:tabs>
              <w:rPr>
                <w:sz w:val="20"/>
              </w:rPr>
            </w:pPr>
            <w:r>
              <w:rPr>
                <w:sz w:val="20"/>
              </w:rPr>
              <w:t>(a) Give characteristics of study participants (eg demographic, clinical, social) and information on exposures and potential confounders</w:t>
            </w:r>
          </w:p>
        </w:tc>
        <w:tc>
          <w:tcPr>
            <w:tcW w:w="1276" w:type="dxa"/>
          </w:tcPr>
          <w:p w14:paraId="26AF925F">
            <w:pPr>
              <w:tabs>
                <w:tab w:val="left" w:pos="5400"/>
              </w:tabs>
              <w:rPr>
                <w:rFonts w:hint="default" w:eastAsia="宋体"/>
                <w:sz w:val="20"/>
                <w:lang w:val="en-US" w:eastAsia="zh-CN"/>
              </w:rPr>
            </w:pPr>
            <w:r>
              <w:rPr>
                <w:rFonts w:hint="eastAsia" w:eastAsia="宋体"/>
                <w:sz w:val="20"/>
                <w:lang w:val="en-US" w:eastAsia="zh-CN"/>
              </w:rPr>
              <w:t>8-9</w:t>
            </w:r>
          </w:p>
        </w:tc>
        <w:tc>
          <w:tcPr>
            <w:tcW w:w="3118" w:type="dxa"/>
            <w:shd w:val="clear" w:color="auto" w:fill="FFFFFF" w:themeFill="background1"/>
          </w:tcPr>
          <w:tbl>
            <w:tblPr>
              <w:tblW w:w="0" w:type="auto"/>
              <w:tblCellSpacing w:w="15" w:type="dxa"/>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15" w:type="dxa"/>
                <w:left w:w="15" w:type="dxa"/>
                <w:bottom w:w="15" w:type="dxa"/>
                <w:right w:w="15" w:type="dxa"/>
              </w:tblCellMar>
            </w:tblPr>
            <w:tblGrid>
              <w:gridCol w:w="2902"/>
            </w:tblGrid>
            <w:tr w14:paraId="7CF3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15" w:type="dxa"/>
                  <w:left w:w="15" w:type="dxa"/>
                  <w:bottom w:w="15" w:type="dxa"/>
                  <w:right w:w="15" w:type="dxa"/>
                </w:tblCellMar>
              </w:tblPrEx>
              <w:trPr>
                <w:tblCellSpacing w:w="15" w:type="dxa"/>
              </w:trPr>
              <w:tc>
                <w:tcPr>
                  <w:tcW w:w="0" w:type="auto"/>
                  <w:tcBorders>
                    <w:right w:val="single" w:color="30363D" w:sz="2" w:space="0"/>
                  </w:tcBorders>
                  <w:shd w:val="clear" w:color="auto" w:fill="FFFFFF" w:themeFill="background1"/>
                  <w:tcMar>
                    <w:top w:w="45" w:type="dxa"/>
                    <w:left w:w="98" w:type="dxa"/>
                    <w:bottom w:w="45" w:type="dxa"/>
                    <w:right w:w="98" w:type="dxa"/>
                  </w:tcMar>
                  <w:vAlign w:val="center"/>
                </w:tcPr>
                <w:p w14:paraId="3B1DF06A">
                  <w:pPr>
                    <w:tabs>
                      <w:tab w:val="left" w:pos="5400"/>
                    </w:tabs>
                    <w:rPr>
                      <w:rFonts w:hint="default" w:ascii="Segoe UI" w:hAnsi="Segoe UI" w:eastAsia="Segoe UI" w:cs="Segoe UI"/>
                      <w:i w:val="0"/>
                      <w:iCs w:val="0"/>
                      <w:caps w:val="0"/>
                      <w:color w:val="auto"/>
                      <w:spacing w:val="0"/>
                      <w:sz w:val="10"/>
                      <w:szCs w:val="10"/>
                      <w:lang w:val="en-US" w:eastAsia="zh-CN" w:bidi="ar-SA"/>
                    </w:rPr>
                  </w:pPr>
                  <w:r>
                    <w:rPr>
                      <w:rFonts w:hint="default" w:ascii="Segoe UI" w:hAnsi="Segoe UI" w:eastAsia="Segoe UI" w:cs="Segoe UI"/>
                      <w:i w:val="0"/>
                      <w:iCs w:val="0"/>
                      <w:caps w:val="0"/>
                      <w:color w:val="auto"/>
                      <w:spacing w:val="0"/>
                      <w:sz w:val="10"/>
                      <w:szCs w:val="10"/>
                      <w:lang w:val="en-US" w:eastAsia="zh-CN" w:bidi="ar-SA"/>
                    </w:rPr>
                    <w:br w:type="textWrapping"/>
                  </w:r>
                  <w:r>
                    <w:rPr>
                      <w:rFonts w:hint="default" w:ascii="Segoe UI" w:hAnsi="Segoe UI" w:eastAsia="Segoe UI" w:cs="Segoe UI"/>
                      <w:i w:val="0"/>
                      <w:iCs w:val="0"/>
                      <w:caps w:val="0"/>
                      <w:color w:val="auto"/>
                      <w:spacing w:val="0"/>
                      <w:sz w:val="10"/>
                      <w:szCs w:val="10"/>
                      <w:lang w:val="en-US" w:eastAsia="zh-CN" w:bidi="ar-SA"/>
                    </w:rPr>
                    <w:t>"Table 1 presents the baseline demographic and clinical characteristics of study participants. The mean age was 62.4 ± 9.7 years in the WeChat group and 65.1 ± 8.3 years in the control group (p=0.10). The groups were generally comparable, though the WeChat group had a higher proportion of participants with secondary education or above (40.7% vs. 15.3%, p&lt;0.001)."</w:t>
                  </w:r>
                </w:p>
              </w:tc>
            </w:tr>
          </w:tbl>
          <w:p w14:paraId="7B4858C7">
            <w:pPr>
              <w:tabs>
                <w:tab w:val="left" w:pos="5400"/>
              </w:tabs>
              <w:rPr>
                <w:rFonts w:hint="default" w:ascii="Segoe UI" w:hAnsi="Segoe UI" w:eastAsia="Segoe UI" w:cs="Segoe UI"/>
                <w:i w:val="0"/>
                <w:iCs w:val="0"/>
                <w:caps w:val="0"/>
                <w:color w:val="auto"/>
                <w:spacing w:val="0"/>
                <w:sz w:val="10"/>
                <w:szCs w:val="10"/>
                <w:lang w:val="en-US" w:eastAsia="zh-CN" w:bidi="ar-SA"/>
              </w:rPr>
            </w:pPr>
          </w:p>
        </w:tc>
      </w:tr>
      <w:tr w14:paraId="0DE8500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05" w:hRule="atLeast"/>
        </w:trPr>
        <w:tc>
          <w:tcPr>
            <w:tcW w:w="0" w:type="auto"/>
            <w:vMerge w:val="continue"/>
          </w:tcPr>
          <w:p w14:paraId="239C9780">
            <w:pPr>
              <w:tabs>
                <w:tab w:val="left" w:pos="5400"/>
              </w:tabs>
              <w:rPr>
                <w:bCs/>
                <w:sz w:val="20"/>
              </w:rPr>
            </w:pPr>
            <w:bookmarkStart w:id="67" w:name="bold36" w:colFirst="0" w:colLast="0"/>
            <w:bookmarkStart w:id="68" w:name="italic36" w:colFirst="0" w:colLast="0"/>
          </w:p>
        </w:tc>
        <w:tc>
          <w:tcPr>
            <w:tcW w:w="0" w:type="auto"/>
            <w:vMerge w:val="continue"/>
          </w:tcPr>
          <w:p w14:paraId="6F390AAD">
            <w:pPr>
              <w:tabs>
                <w:tab w:val="left" w:pos="5400"/>
              </w:tabs>
              <w:jc w:val="center"/>
              <w:rPr>
                <w:sz w:val="20"/>
              </w:rPr>
            </w:pPr>
          </w:p>
        </w:tc>
        <w:tc>
          <w:tcPr>
            <w:tcW w:w="8328" w:type="dxa"/>
          </w:tcPr>
          <w:p w14:paraId="6CC90D8D">
            <w:pPr>
              <w:tabs>
                <w:tab w:val="left" w:pos="5400"/>
              </w:tabs>
              <w:rPr>
                <w:sz w:val="20"/>
              </w:rPr>
            </w:pPr>
            <w:r>
              <w:rPr>
                <w:sz w:val="20"/>
              </w:rPr>
              <w:t>(b) Indicate number of participants with missing data for each variable of interest</w:t>
            </w:r>
          </w:p>
        </w:tc>
        <w:tc>
          <w:tcPr>
            <w:tcW w:w="1276" w:type="dxa"/>
          </w:tcPr>
          <w:p w14:paraId="3938259B">
            <w:pPr>
              <w:tabs>
                <w:tab w:val="left" w:pos="5400"/>
              </w:tabs>
              <w:rPr>
                <w:rFonts w:hint="eastAsia" w:eastAsia="宋体"/>
                <w:sz w:val="20"/>
                <w:lang w:val="en-US" w:eastAsia="zh-CN"/>
              </w:rPr>
            </w:pPr>
            <w:r>
              <w:rPr>
                <w:rFonts w:hint="eastAsia" w:eastAsia="宋体"/>
                <w:sz w:val="20"/>
                <w:lang w:val="en-US" w:eastAsia="zh-CN"/>
              </w:rPr>
              <w:t>9</w:t>
            </w:r>
          </w:p>
        </w:tc>
        <w:tc>
          <w:tcPr>
            <w:tcW w:w="3118" w:type="dxa"/>
            <w:shd w:val="clear" w:color="auto" w:fill="FFFFFF" w:themeFill="background1"/>
          </w:tcPr>
          <w:p w14:paraId="4F96D897">
            <w:pPr>
              <w:tabs>
                <w:tab w:val="left" w:pos="5400"/>
              </w:tabs>
              <w:rPr>
                <w:rFonts w:hint="default" w:ascii="Segoe UI" w:hAnsi="Segoe UI" w:eastAsia="Segoe UI" w:cs="Segoe UI"/>
                <w:i w:val="0"/>
                <w:iCs w:val="0"/>
                <w:caps w:val="0"/>
                <w:color w:val="auto"/>
                <w:spacing w:val="0"/>
                <w:sz w:val="10"/>
                <w:szCs w:val="10"/>
                <w:lang w:val="en-US" w:eastAsia="zh-CN" w:bidi="ar-SA"/>
              </w:rPr>
            </w:pPr>
            <w:r>
              <w:rPr>
                <w:rFonts w:hint="default" w:ascii="Segoe UI" w:hAnsi="Segoe UI" w:eastAsia="Segoe UI" w:cs="Segoe UI"/>
                <w:i w:val="0"/>
                <w:iCs w:val="0"/>
                <w:caps w:val="0"/>
                <w:color w:val="auto"/>
                <w:spacing w:val="0"/>
                <w:sz w:val="10"/>
                <w:szCs w:val="10"/>
                <w:lang w:val="en-US" w:eastAsia="zh-CN" w:bidi="ar-SA"/>
              </w:rPr>
              <w:t>"Complete data were available for 54 patients (91.5%) in the WeChat group and 65 patients (90.3%) in the control group. Missing data were primarily in quality of life assessments (n=7) and self-care behavior measurements (n=5)."</w:t>
            </w:r>
          </w:p>
        </w:tc>
      </w:tr>
      <w:bookmarkEnd w:id="67"/>
      <w:bookmarkEnd w:id="68"/>
      <w:tr w14:paraId="4BF8177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9426C27">
            <w:pPr>
              <w:tabs>
                <w:tab w:val="left" w:pos="5400"/>
              </w:tabs>
              <w:rPr>
                <w:bCs/>
                <w:sz w:val="20"/>
              </w:rPr>
            </w:pPr>
            <w:bookmarkStart w:id="69" w:name="italic37" w:colFirst="0" w:colLast="0"/>
            <w:bookmarkStart w:id="70" w:name="bold37" w:colFirst="0" w:colLast="0"/>
          </w:p>
        </w:tc>
        <w:tc>
          <w:tcPr>
            <w:tcW w:w="0" w:type="auto"/>
            <w:vMerge w:val="continue"/>
          </w:tcPr>
          <w:p w14:paraId="194BBDDA">
            <w:pPr>
              <w:tabs>
                <w:tab w:val="left" w:pos="5400"/>
              </w:tabs>
              <w:jc w:val="center"/>
              <w:rPr>
                <w:sz w:val="20"/>
              </w:rPr>
            </w:pPr>
          </w:p>
        </w:tc>
        <w:tc>
          <w:tcPr>
            <w:tcW w:w="8328" w:type="dxa"/>
          </w:tcPr>
          <w:p w14:paraId="6BBEB095">
            <w:pPr>
              <w:tabs>
                <w:tab w:val="left" w:pos="5400"/>
              </w:tabs>
              <w:rPr>
                <w:sz w:val="20"/>
              </w:rPr>
            </w:pPr>
            <w:r>
              <w:rPr>
                <w:sz w:val="20"/>
              </w:rPr>
              <w:t xml:space="preserve">(c) </w:t>
            </w:r>
            <w:r>
              <w:rPr>
                <w:i/>
                <w:sz w:val="20"/>
              </w:rPr>
              <w:t>Cohort study</w:t>
            </w:r>
            <w:r>
              <w:rPr>
                <w:sz w:val="20"/>
              </w:rPr>
              <w:t>—Summarise follow-up time (eg, average and total amount)</w:t>
            </w:r>
          </w:p>
        </w:tc>
        <w:tc>
          <w:tcPr>
            <w:tcW w:w="1276" w:type="dxa"/>
          </w:tcPr>
          <w:p w14:paraId="77D1C043">
            <w:pPr>
              <w:tabs>
                <w:tab w:val="left" w:pos="5400"/>
              </w:tabs>
              <w:rPr>
                <w:rFonts w:hint="eastAsia" w:eastAsia="宋体"/>
                <w:sz w:val="20"/>
                <w:lang w:val="en-US" w:eastAsia="zh-CN"/>
              </w:rPr>
            </w:pPr>
            <w:r>
              <w:rPr>
                <w:rFonts w:hint="eastAsia" w:eastAsia="宋体"/>
                <w:sz w:val="20"/>
                <w:lang w:val="en-US" w:eastAsia="zh-CN"/>
              </w:rPr>
              <w:t>8</w:t>
            </w:r>
          </w:p>
        </w:tc>
        <w:tc>
          <w:tcPr>
            <w:tcW w:w="3118" w:type="dxa"/>
            <w:shd w:val="clear" w:color="auto" w:fill="FFFFFF" w:themeFill="background1"/>
          </w:tcPr>
          <w:p w14:paraId="2A20A938">
            <w:pPr>
              <w:tabs>
                <w:tab w:val="left" w:pos="5400"/>
              </w:tabs>
              <w:rPr>
                <w:rFonts w:hint="default" w:ascii="Segoe UI" w:hAnsi="Segoe UI" w:eastAsia="Segoe UI" w:cs="Segoe UI"/>
                <w:i w:val="0"/>
                <w:iCs w:val="0"/>
                <w:caps w:val="0"/>
                <w:color w:val="auto"/>
                <w:spacing w:val="0"/>
                <w:sz w:val="10"/>
                <w:szCs w:val="10"/>
                <w:lang w:val="en-US" w:eastAsia="zh-CN" w:bidi="ar-SA"/>
              </w:rPr>
            </w:pPr>
            <w:r>
              <w:rPr>
                <w:rFonts w:hint="default" w:ascii="Segoe UI" w:hAnsi="Segoe UI" w:eastAsia="Segoe UI" w:cs="Segoe UI"/>
                <w:i w:val="0"/>
                <w:iCs w:val="0"/>
                <w:caps w:val="0"/>
                <w:color w:val="auto"/>
                <w:spacing w:val="0"/>
                <w:sz w:val="10"/>
                <w:szCs w:val="10"/>
                <w:lang w:val="en-US" w:eastAsia="zh-CN" w:bidi="ar-SA"/>
              </w:rPr>
              <w:t>The median follow-up duration was 20 weeks (IQR 12-24) in the WeChat group and 22 weeks (IQR 14-24) in the control group."</w:t>
            </w:r>
          </w:p>
        </w:tc>
      </w:tr>
      <w:bookmarkEnd w:id="69"/>
      <w:bookmarkEnd w:id="70"/>
      <w:tr w14:paraId="31F51F8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vMerge w:val="restart"/>
          </w:tcPr>
          <w:p w14:paraId="57C3F2DF">
            <w:pPr>
              <w:tabs>
                <w:tab w:val="left" w:pos="5400"/>
              </w:tabs>
              <w:rPr>
                <w:bCs/>
                <w:sz w:val="20"/>
              </w:rPr>
            </w:pPr>
            <w:bookmarkStart w:id="71" w:name="bold38" w:colFirst="0" w:colLast="0"/>
            <w:bookmarkStart w:id="72" w:name="italic38" w:colFirst="0" w:colLast="0"/>
            <w:r>
              <w:rPr>
                <w:bCs/>
                <w:sz w:val="20"/>
              </w:rPr>
              <w:t>Outcome data</w:t>
            </w:r>
          </w:p>
        </w:tc>
        <w:tc>
          <w:tcPr>
            <w:tcW w:w="0" w:type="auto"/>
            <w:vMerge w:val="restart"/>
          </w:tcPr>
          <w:p w14:paraId="69F7A271">
            <w:pPr>
              <w:tabs>
                <w:tab w:val="left" w:pos="5400"/>
              </w:tabs>
              <w:jc w:val="center"/>
              <w:rPr>
                <w:sz w:val="20"/>
              </w:rPr>
            </w:pPr>
            <w:r>
              <w:rPr>
                <w:sz w:val="20"/>
              </w:rPr>
              <w:t>15</w:t>
            </w:r>
            <w:bookmarkStart w:id="73" w:name="bold39"/>
            <w:r>
              <w:rPr>
                <w:bCs/>
                <w:sz w:val="20"/>
              </w:rPr>
              <w:t>*</w:t>
            </w:r>
            <w:bookmarkEnd w:id="73"/>
          </w:p>
        </w:tc>
        <w:tc>
          <w:tcPr>
            <w:tcW w:w="8328" w:type="dxa"/>
          </w:tcPr>
          <w:p w14:paraId="735C7BB9">
            <w:pPr>
              <w:tabs>
                <w:tab w:val="left" w:pos="5400"/>
              </w:tabs>
              <w:rPr>
                <w:sz w:val="20"/>
              </w:rPr>
            </w:pPr>
            <w:r>
              <w:rPr>
                <w:i/>
                <w:sz w:val="20"/>
              </w:rPr>
              <w:t>Cohort study</w:t>
            </w:r>
            <w:r>
              <w:rPr>
                <w:sz w:val="20"/>
              </w:rPr>
              <w:t>—Report numbers of outcome events or summary measures over time</w:t>
            </w:r>
          </w:p>
        </w:tc>
        <w:tc>
          <w:tcPr>
            <w:tcW w:w="1276" w:type="dxa"/>
          </w:tcPr>
          <w:p w14:paraId="4BCCB7DF">
            <w:pPr>
              <w:tabs>
                <w:tab w:val="left" w:pos="5400"/>
              </w:tabs>
              <w:rPr>
                <w:rFonts w:hint="eastAsia" w:eastAsia="宋体"/>
                <w:i/>
                <w:sz w:val="20"/>
                <w:lang w:val="en-US" w:eastAsia="zh-CN"/>
              </w:rPr>
            </w:pPr>
            <w:r>
              <w:rPr>
                <w:rFonts w:hint="eastAsia" w:eastAsia="宋体"/>
                <w:i/>
                <w:sz w:val="20"/>
                <w:lang w:val="en-US" w:eastAsia="zh-CN"/>
              </w:rPr>
              <w:t>9</w:t>
            </w:r>
          </w:p>
        </w:tc>
        <w:tc>
          <w:tcPr>
            <w:tcW w:w="3118" w:type="dxa"/>
            <w:shd w:val="clear" w:color="auto" w:fill="FFFFFF" w:themeFill="background1"/>
          </w:tcPr>
          <w:tbl>
            <w:tblPr>
              <w:tblW w:w="0" w:type="auto"/>
              <w:tblCellSpacing w:w="15" w:type="dxa"/>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15" w:type="dxa"/>
                <w:left w:w="15" w:type="dxa"/>
                <w:bottom w:w="15" w:type="dxa"/>
                <w:right w:w="15" w:type="dxa"/>
              </w:tblCellMar>
            </w:tblPr>
            <w:tblGrid>
              <w:gridCol w:w="2902"/>
            </w:tblGrid>
            <w:tr w14:paraId="131C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PrEx>
              <w:trPr>
                <w:tblCellSpacing w:w="15" w:type="dxa"/>
              </w:trPr>
              <w:tc>
                <w:tcPr>
                  <w:tcW w:w="0" w:type="auto"/>
                  <w:tcBorders>
                    <w:right w:val="single" w:color="30363D" w:sz="2" w:space="0"/>
                  </w:tcBorders>
                  <w:shd w:val="clear" w:color="auto" w:fill="FFFFFF" w:themeFill="background1"/>
                  <w:tcMar>
                    <w:top w:w="45" w:type="dxa"/>
                    <w:left w:w="98" w:type="dxa"/>
                    <w:bottom w:w="45" w:type="dxa"/>
                    <w:right w:w="98" w:type="dxa"/>
                  </w:tcMar>
                  <w:vAlign w:val="center"/>
                </w:tcPr>
                <w:p w14:paraId="7E1D6424">
                  <w:pPr>
                    <w:tabs>
                      <w:tab w:val="left" w:pos="5400"/>
                    </w:tabs>
                    <w:rPr>
                      <w:rFonts w:hint="default" w:ascii="Segoe UI" w:hAnsi="Segoe UI" w:eastAsia="Segoe UI" w:cs="Segoe UI"/>
                      <w:i w:val="0"/>
                      <w:iCs w:val="0"/>
                      <w:caps w:val="0"/>
                      <w:color w:val="auto"/>
                      <w:spacing w:val="0"/>
                      <w:sz w:val="10"/>
                      <w:szCs w:val="10"/>
                      <w:lang w:val="en-US" w:eastAsia="zh-CN" w:bidi="ar-SA"/>
                    </w:rPr>
                  </w:pPr>
                  <w:r>
                    <w:rPr>
                      <w:rFonts w:hint="default" w:ascii="Segoe UI" w:hAnsi="Segoe UI" w:eastAsia="Segoe UI" w:cs="Segoe UI"/>
                      <w:i w:val="0"/>
                      <w:iCs w:val="0"/>
                      <w:caps w:val="0"/>
                      <w:color w:val="auto"/>
                      <w:spacing w:val="0"/>
                      <w:sz w:val="10"/>
                      <w:szCs w:val="10"/>
                      <w:lang w:val="en-US" w:eastAsia="zh-CN" w:bidi="ar-SA"/>
                    </w:rPr>
                    <w:br w:type="textWrapping"/>
                  </w:r>
                  <w:r>
                    <w:rPr>
                      <w:rFonts w:hint="default" w:ascii="Segoe UI" w:hAnsi="Segoe UI" w:eastAsia="Segoe UI" w:cs="Segoe UI"/>
                      <w:i w:val="0"/>
                      <w:iCs w:val="0"/>
                      <w:caps w:val="0"/>
                      <w:color w:val="auto"/>
                      <w:spacing w:val="0"/>
                      <w:sz w:val="10"/>
                      <w:szCs w:val="10"/>
                      <w:lang w:val="en-US" w:eastAsia="zh-CN" w:bidi="ar-SA"/>
                    </w:rPr>
                    <w:t>"The complete wound healing rate at 24 weeks was significantly higher in the WeChat group compared to the standard care group (81.4% vs. 61.1%, p=0.01). Median time-to-healing was shorter in the WeChat group (10.2 weeks, 95% CI: 8.6-12.4) than in the standard care group (16.8 weeks, 95% CI: 14.3-19.2, p&lt;0.001)."</w:t>
                  </w:r>
                </w:p>
              </w:tc>
            </w:tr>
          </w:tbl>
          <w:p w14:paraId="47A9AAA5">
            <w:pPr>
              <w:tabs>
                <w:tab w:val="left" w:pos="5400"/>
              </w:tabs>
              <w:rPr>
                <w:rFonts w:hint="default" w:ascii="Segoe UI" w:hAnsi="Segoe UI" w:eastAsia="Segoe UI" w:cs="Segoe UI"/>
                <w:i w:val="0"/>
                <w:iCs w:val="0"/>
                <w:caps w:val="0"/>
                <w:color w:val="auto"/>
                <w:spacing w:val="0"/>
                <w:sz w:val="10"/>
                <w:szCs w:val="10"/>
                <w:lang w:val="en-US" w:eastAsia="zh-CN" w:bidi="ar-SA"/>
              </w:rPr>
            </w:pPr>
          </w:p>
        </w:tc>
      </w:tr>
      <w:tr w14:paraId="3B12094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367B05CA">
            <w:pPr>
              <w:tabs>
                <w:tab w:val="left" w:pos="5400"/>
              </w:tabs>
              <w:rPr>
                <w:bCs/>
                <w:sz w:val="20"/>
              </w:rPr>
            </w:pPr>
          </w:p>
        </w:tc>
        <w:tc>
          <w:tcPr>
            <w:tcW w:w="0" w:type="auto"/>
            <w:vMerge w:val="continue"/>
          </w:tcPr>
          <w:p w14:paraId="4DA85321">
            <w:pPr>
              <w:tabs>
                <w:tab w:val="left" w:pos="5400"/>
              </w:tabs>
              <w:jc w:val="center"/>
              <w:rPr>
                <w:sz w:val="20"/>
              </w:rPr>
            </w:pPr>
          </w:p>
        </w:tc>
        <w:tc>
          <w:tcPr>
            <w:tcW w:w="8328" w:type="dxa"/>
          </w:tcPr>
          <w:p w14:paraId="02DACD42">
            <w:pPr>
              <w:tabs>
                <w:tab w:val="left" w:pos="5400"/>
              </w:tabs>
              <w:rPr>
                <w:i/>
                <w:sz w:val="20"/>
              </w:rPr>
            </w:pPr>
            <w:r>
              <w:rPr>
                <w:i/>
                <w:sz w:val="20"/>
              </w:rPr>
              <w:t>Case-control study—</w:t>
            </w:r>
            <w:r>
              <w:rPr>
                <w:sz w:val="20"/>
              </w:rPr>
              <w:t>Report numbers in each exposure category, or summary measures of exposure</w:t>
            </w:r>
          </w:p>
        </w:tc>
        <w:tc>
          <w:tcPr>
            <w:tcW w:w="1276" w:type="dxa"/>
          </w:tcPr>
          <w:p w14:paraId="003E83F4">
            <w:pPr>
              <w:tabs>
                <w:tab w:val="left" w:pos="5400"/>
              </w:tabs>
              <w:rPr>
                <w:rFonts w:hint="eastAsia" w:eastAsia="宋体"/>
                <w:i/>
                <w:sz w:val="20"/>
                <w:lang w:val="en-US" w:eastAsia="zh-CN"/>
              </w:rPr>
            </w:pPr>
            <w:r>
              <w:rPr>
                <w:rFonts w:hint="eastAsia" w:eastAsia="宋体"/>
                <w:i/>
                <w:sz w:val="20"/>
                <w:lang w:val="en-US" w:eastAsia="zh-CN"/>
              </w:rPr>
              <w:t>N/A</w:t>
            </w:r>
          </w:p>
        </w:tc>
        <w:tc>
          <w:tcPr>
            <w:tcW w:w="3118" w:type="dxa"/>
          </w:tcPr>
          <w:p w14:paraId="544922E1">
            <w:pPr>
              <w:tabs>
                <w:tab w:val="left" w:pos="5400"/>
              </w:tabs>
              <w:rPr>
                <w:rFonts w:hint="default" w:ascii="Segoe UI" w:hAnsi="Segoe UI" w:eastAsia="Segoe UI" w:cs="Segoe UI"/>
                <w:i w:val="0"/>
                <w:iCs w:val="0"/>
                <w:caps w:val="0"/>
                <w:color w:val="auto"/>
                <w:spacing w:val="0"/>
                <w:sz w:val="10"/>
                <w:szCs w:val="10"/>
                <w:lang w:val="en-US" w:eastAsia="zh-CN" w:bidi="ar-SA"/>
              </w:rPr>
            </w:pPr>
            <w:r>
              <w:rPr>
                <w:rFonts w:hint="default" w:ascii="Segoe UI" w:hAnsi="Segoe UI" w:eastAsia="Segoe UI" w:cs="Segoe UI"/>
                <w:i w:val="0"/>
                <w:iCs w:val="0"/>
                <w:caps w:val="0"/>
                <w:color w:val="auto"/>
                <w:spacing w:val="0"/>
                <w:sz w:val="10"/>
                <w:szCs w:val="10"/>
                <w:lang w:val="en-US" w:eastAsia="zh-CN" w:bidi="ar-SA"/>
              </w:rPr>
              <w:t>Not applicable as this was not a matched study design</w:t>
            </w:r>
          </w:p>
        </w:tc>
      </w:tr>
      <w:tr w14:paraId="767FB5E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71843016">
            <w:pPr>
              <w:tabs>
                <w:tab w:val="left" w:pos="5400"/>
              </w:tabs>
              <w:rPr>
                <w:bCs/>
                <w:sz w:val="20"/>
              </w:rPr>
            </w:pPr>
          </w:p>
        </w:tc>
        <w:tc>
          <w:tcPr>
            <w:tcW w:w="0" w:type="auto"/>
            <w:vMerge w:val="continue"/>
          </w:tcPr>
          <w:p w14:paraId="281C50D7">
            <w:pPr>
              <w:tabs>
                <w:tab w:val="left" w:pos="5400"/>
              </w:tabs>
              <w:jc w:val="center"/>
              <w:rPr>
                <w:sz w:val="20"/>
              </w:rPr>
            </w:pPr>
          </w:p>
        </w:tc>
        <w:tc>
          <w:tcPr>
            <w:tcW w:w="8328" w:type="dxa"/>
          </w:tcPr>
          <w:p w14:paraId="5A74BF8C">
            <w:pPr>
              <w:tabs>
                <w:tab w:val="left" w:pos="5400"/>
              </w:tabs>
              <w:rPr>
                <w:i/>
                <w:sz w:val="20"/>
              </w:rPr>
            </w:pPr>
            <w:r>
              <w:rPr>
                <w:i/>
                <w:sz w:val="20"/>
              </w:rPr>
              <w:t>Cross-sectional study—</w:t>
            </w:r>
            <w:r>
              <w:rPr>
                <w:sz w:val="20"/>
              </w:rPr>
              <w:t>Report numbers of outcome events or summary measures</w:t>
            </w:r>
          </w:p>
        </w:tc>
        <w:tc>
          <w:tcPr>
            <w:tcW w:w="1276" w:type="dxa"/>
          </w:tcPr>
          <w:p w14:paraId="7B69B23E">
            <w:pPr>
              <w:tabs>
                <w:tab w:val="left" w:pos="5400"/>
              </w:tabs>
              <w:rPr>
                <w:i/>
                <w:sz w:val="20"/>
              </w:rPr>
            </w:pPr>
            <w:r>
              <w:rPr>
                <w:rFonts w:hint="eastAsia" w:eastAsia="宋体"/>
                <w:i/>
                <w:sz w:val="20"/>
                <w:lang w:val="en-US" w:eastAsia="zh-CN"/>
              </w:rPr>
              <w:t>N/A</w:t>
            </w:r>
          </w:p>
        </w:tc>
        <w:tc>
          <w:tcPr>
            <w:tcW w:w="3118" w:type="dxa"/>
          </w:tcPr>
          <w:p w14:paraId="01037B0A">
            <w:pPr>
              <w:tabs>
                <w:tab w:val="left" w:pos="5400"/>
              </w:tabs>
              <w:rPr>
                <w:rFonts w:hint="default" w:ascii="Segoe UI" w:hAnsi="Segoe UI" w:eastAsia="Segoe UI" w:cs="Segoe UI"/>
                <w:i w:val="0"/>
                <w:iCs w:val="0"/>
                <w:caps w:val="0"/>
                <w:color w:val="auto"/>
                <w:spacing w:val="0"/>
                <w:sz w:val="10"/>
                <w:szCs w:val="10"/>
                <w:lang w:val="en-US" w:eastAsia="zh-CN" w:bidi="ar-SA"/>
              </w:rPr>
            </w:pPr>
            <w:r>
              <w:rPr>
                <w:rFonts w:hint="default" w:ascii="Segoe UI" w:hAnsi="Segoe UI" w:eastAsia="Segoe UI" w:cs="Segoe UI"/>
                <w:i w:val="0"/>
                <w:iCs w:val="0"/>
                <w:caps w:val="0"/>
                <w:color w:val="auto"/>
                <w:spacing w:val="0"/>
                <w:sz w:val="10"/>
                <w:szCs w:val="10"/>
                <w:lang w:val="en-US" w:eastAsia="zh-CN" w:bidi="ar-SA"/>
              </w:rPr>
              <w:t>Not applicable as this was not a matched study design</w:t>
            </w:r>
          </w:p>
        </w:tc>
      </w:tr>
      <w:bookmarkEnd w:id="71"/>
      <w:bookmarkEnd w:id="72"/>
      <w:tr w14:paraId="792C592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1C1164A7">
            <w:pPr>
              <w:tabs>
                <w:tab w:val="left" w:pos="5400"/>
              </w:tabs>
              <w:rPr>
                <w:bCs/>
                <w:sz w:val="20"/>
              </w:rPr>
            </w:pPr>
            <w:bookmarkStart w:id="74" w:name="italic40" w:colFirst="0" w:colLast="0"/>
            <w:bookmarkStart w:id="75" w:name="bold41" w:colFirst="0" w:colLast="0"/>
            <w:r>
              <w:rPr>
                <w:bCs/>
                <w:sz w:val="20"/>
              </w:rPr>
              <w:t>Main results</w:t>
            </w:r>
          </w:p>
        </w:tc>
        <w:tc>
          <w:tcPr>
            <w:tcW w:w="0" w:type="auto"/>
            <w:vMerge w:val="restart"/>
          </w:tcPr>
          <w:p w14:paraId="563982C0">
            <w:pPr>
              <w:tabs>
                <w:tab w:val="left" w:pos="5400"/>
              </w:tabs>
              <w:jc w:val="center"/>
              <w:rPr>
                <w:sz w:val="20"/>
              </w:rPr>
            </w:pPr>
            <w:r>
              <w:rPr>
                <w:sz w:val="20"/>
              </w:rPr>
              <w:t>16</w:t>
            </w:r>
          </w:p>
        </w:tc>
        <w:tc>
          <w:tcPr>
            <w:tcW w:w="8328" w:type="dxa"/>
          </w:tcPr>
          <w:p w14:paraId="549F1D11">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1276" w:type="dxa"/>
          </w:tcPr>
          <w:p w14:paraId="373211CB">
            <w:pPr>
              <w:tabs>
                <w:tab w:val="left" w:pos="5400"/>
              </w:tabs>
              <w:rPr>
                <w:rFonts w:hint="default" w:eastAsia="宋体"/>
                <w:sz w:val="20"/>
                <w:lang w:val="en-US" w:eastAsia="zh-CN"/>
              </w:rPr>
            </w:pPr>
            <w:r>
              <w:rPr>
                <w:rFonts w:hint="eastAsia" w:eastAsia="宋体"/>
                <w:sz w:val="20"/>
                <w:lang w:val="en-US" w:eastAsia="zh-CN"/>
              </w:rPr>
              <w:t>10</w:t>
            </w:r>
          </w:p>
        </w:tc>
        <w:tc>
          <w:tcPr>
            <w:tcW w:w="3118" w:type="dxa"/>
          </w:tcPr>
          <w:tbl>
            <w:tblPr>
              <w:tblW w:w="0" w:type="auto"/>
              <w:tblCellSpacing w:w="15" w:type="dxa"/>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15" w:type="dxa"/>
                <w:left w:w="15" w:type="dxa"/>
                <w:bottom w:w="15" w:type="dxa"/>
                <w:right w:w="15" w:type="dxa"/>
              </w:tblCellMar>
            </w:tblPr>
            <w:tblGrid>
              <w:gridCol w:w="2902"/>
            </w:tblGrid>
            <w:tr w14:paraId="4C62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0" w:type="auto"/>
                  <w:tcBorders>
                    <w:right w:val="single" w:color="30363D" w:sz="2" w:space="0"/>
                  </w:tcBorders>
                  <w:shd w:val="clear" w:color="auto" w:fill="FFFFFF" w:themeFill="background1"/>
                  <w:tcMar>
                    <w:top w:w="45" w:type="dxa"/>
                    <w:left w:w="98" w:type="dxa"/>
                    <w:bottom w:w="45" w:type="dxa"/>
                    <w:right w:w="98" w:type="dxa"/>
                  </w:tcMar>
                  <w:vAlign w:val="center"/>
                </w:tcPr>
                <w:p w14:paraId="43D526EB">
                  <w:pPr>
                    <w:tabs>
                      <w:tab w:val="left" w:pos="5400"/>
                    </w:tabs>
                    <w:rPr>
                      <w:rFonts w:hint="default" w:ascii="Segoe UI" w:hAnsi="Segoe UI" w:eastAsia="Segoe UI" w:cs="Segoe UI"/>
                      <w:i w:val="0"/>
                      <w:iCs w:val="0"/>
                      <w:caps w:val="0"/>
                      <w:color w:val="auto"/>
                      <w:spacing w:val="0"/>
                      <w:sz w:val="10"/>
                      <w:szCs w:val="10"/>
                      <w:lang w:val="en-US" w:eastAsia="zh-CN" w:bidi="ar-SA"/>
                    </w:rPr>
                  </w:pPr>
                  <w:r>
                    <w:rPr>
                      <w:rFonts w:hint="default" w:ascii="Segoe UI" w:hAnsi="Segoe UI" w:eastAsia="Segoe UI" w:cs="Segoe UI"/>
                      <w:i w:val="0"/>
                      <w:iCs w:val="0"/>
                      <w:caps w:val="0"/>
                      <w:color w:val="auto"/>
                      <w:spacing w:val="0"/>
                      <w:sz w:val="10"/>
                      <w:szCs w:val="10"/>
                      <w:lang w:val="en-US" w:eastAsia="zh-CN" w:bidi="ar-SA"/>
                    </w:rPr>
                    <w:br w:type="textWrapping"/>
                  </w:r>
                  <w:r>
                    <w:rPr>
                      <w:rFonts w:hint="default" w:ascii="Segoe UI" w:hAnsi="Segoe UI" w:eastAsia="Segoe UI" w:cs="Segoe UI"/>
                      <w:i w:val="0"/>
                      <w:iCs w:val="0"/>
                      <w:caps w:val="0"/>
                      <w:color w:val="auto"/>
                      <w:spacing w:val="0"/>
                      <w:sz w:val="10"/>
                      <w:szCs w:val="10"/>
                      <w:lang w:val="en-US" w:eastAsia="zh-CN" w:bidi="ar-SA"/>
                    </w:rPr>
                    <w:t>"In the unadjusted analysis, the hazard ratio for healing was 2.12 (95% CI: 1.41-3.18, p&lt;0.001) for the WeChat group compared to the standard care group. After adjusting for age, sex, education level, BMI, diabetes duration, HbA1c, Wagner grade, and initial wound area, the association remained significant with an adjusted hazard ratio of 1.89 (95% CI: 1.23-2.91, p=0.004)."</w:t>
                  </w:r>
                </w:p>
              </w:tc>
            </w:tr>
          </w:tbl>
          <w:p w14:paraId="647DB72F">
            <w:pPr>
              <w:tabs>
                <w:tab w:val="left" w:pos="5400"/>
              </w:tabs>
              <w:rPr>
                <w:rFonts w:hint="default" w:ascii="Segoe UI" w:hAnsi="Segoe UI" w:eastAsia="Segoe UI" w:cs="Segoe UI"/>
                <w:i w:val="0"/>
                <w:iCs w:val="0"/>
                <w:caps w:val="0"/>
                <w:color w:val="auto"/>
                <w:spacing w:val="0"/>
                <w:sz w:val="10"/>
                <w:szCs w:val="10"/>
                <w:lang w:val="en-US" w:eastAsia="zh-CN" w:bidi="ar-SA"/>
              </w:rPr>
            </w:pPr>
          </w:p>
        </w:tc>
      </w:tr>
      <w:bookmarkEnd w:id="74"/>
      <w:bookmarkEnd w:id="75"/>
      <w:tr w14:paraId="3BC6978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53D0A33B">
            <w:pPr>
              <w:tabs>
                <w:tab w:val="left" w:pos="5400"/>
              </w:tabs>
              <w:rPr>
                <w:bCs/>
                <w:sz w:val="20"/>
              </w:rPr>
            </w:pPr>
            <w:bookmarkStart w:id="76" w:name="italic41" w:colFirst="0" w:colLast="0"/>
            <w:bookmarkStart w:id="77" w:name="bold42" w:colFirst="0" w:colLast="0"/>
          </w:p>
        </w:tc>
        <w:tc>
          <w:tcPr>
            <w:tcW w:w="0" w:type="auto"/>
            <w:vMerge w:val="continue"/>
          </w:tcPr>
          <w:p w14:paraId="020C12F5">
            <w:pPr>
              <w:tabs>
                <w:tab w:val="left" w:pos="5400"/>
              </w:tabs>
              <w:jc w:val="center"/>
              <w:rPr>
                <w:sz w:val="20"/>
              </w:rPr>
            </w:pPr>
          </w:p>
        </w:tc>
        <w:tc>
          <w:tcPr>
            <w:tcW w:w="8328" w:type="dxa"/>
          </w:tcPr>
          <w:p w14:paraId="5C47B5D7">
            <w:pPr>
              <w:tabs>
                <w:tab w:val="left" w:pos="5400"/>
              </w:tabs>
              <w:rPr>
                <w:sz w:val="20"/>
              </w:rPr>
            </w:pPr>
            <w:r>
              <w:rPr>
                <w:sz w:val="20"/>
              </w:rPr>
              <w:t>(</w:t>
            </w:r>
            <w:r>
              <w:rPr>
                <w:i/>
                <w:sz w:val="20"/>
              </w:rPr>
              <w:t>b</w:t>
            </w:r>
            <w:r>
              <w:rPr>
                <w:sz w:val="20"/>
              </w:rPr>
              <w:t>) Report category boundaries when continuous variables were categorized</w:t>
            </w:r>
          </w:p>
        </w:tc>
        <w:tc>
          <w:tcPr>
            <w:tcW w:w="1276" w:type="dxa"/>
          </w:tcPr>
          <w:p w14:paraId="26FA4B4F">
            <w:pPr>
              <w:tabs>
                <w:tab w:val="left" w:pos="5400"/>
              </w:tabs>
              <w:rPr>
                <w:rFonts w:hint="default" w:eastAsia="宋体"/>
                <w:sz w:val="20"/>
                <w:lang w:val="en-US" w:eastAsia="zh-CN"/>
              </w:rPr>
            </w:pPr>
            <w:r>
              <w:rPr>
                <w:rFonts w:hint="eastAsia" w:eastAsia="宋体"/>
                <w:sz w:val="20"/>
                <w:lang w:val="en-US" w:eastAsia="zh-CN"/>
              </w:rPr>
              <w:t>10</w:t>
            </w:r>
          </w:p>
        </w:tc>
        <w:tc>
          <w:tcPr>
            <w:tcW w:w="3118" w:type="dxa"/>
          </w:tcPr>
          <w:p w14:paraId="6931CE8B">
            <w:pPr>
              <w:tabs>
                <w:tab w:val="left" w:pos="5400"/>
              </w:tabs>
              <w:rPr>
                <w:rFonts w:hint="default" w:ascii="Segoe UI" w:hAnsi="Segoe UI" w:eastAsia="Segoe UI" w:cs="Segoe UI"/>
                <w:i w:val="0"/>
                <w:iCs w:val="0"/>
                <w:caps w:val="0"/>
                <w:color w:val="auto"/>
                <w:spacing w:val="0"/>
                <w:sz w:val="10"/>
                <w:szCs w:val="10"/>
                <w:lang w:val="en-US" w:eastAsia="zh-CN" w:bidi="ar-SA"/>
              </w:rPr>
            </w:pPr>
            <w:r>
              <w:rPr>
                <w:rFonts w:hint="default" w:ascii="Segoe UI" w:hAnsi="Segoe UI" w:eastAsia="Segoe UI" w:cs="Segoe UI"/>
                <w:i w:val="0"/>
                <w:iCs w:val="0"/>
                <w:caps w:val="0"/>
                <w:color w:val="auto"/>
                <w:spacing w:val="0"/>
                <w:sz w:val="10"/>
                <w:szCs w:val="10"/>
                <w:lang w:val="en-US" w:eastAsia="zh-CN" w:bidi="ar-SA"/>
              </w:rPr>
              <w:t>"For stratified analyses, Wagner grades were categorized as mild (grades 1-2) or moderate-to-severe (grades 3-4). Age was categorized as &lt;65 or ≥65 years based on the median age of our cohort."</w:t>
            </w:r>
          </w:p>
        </w:tc>
      </w:tr>
      <w:bookmarkEnd w:id="76"/>
      <w:bookmarkEnd w:id="77"/>
      <w:tr w14:paraId="49C83DF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D5D3AD5">
            <w:pPr>
              <w:tabs>
                <w:tab w:val="left" w:pos="5400"/>
              </w:tabs>
              <w:rPr>
                <w:bCs/>
                <w:sz w:val="20"/>
              </w:rPr>
            </w:pPr>
            <w:bookmarkStart w:id="78" w:name="bold43" w:colFirst="0" w:colLast="0"/>
            <w:bookmarkStart w:id="79" w:name="italic42" w:colFirst="0" w:colLast="0"/>
          </w:p>
        </w:tc>
        <w:tc>
          <w:tcPr>
            <w:tcW w:w="0" w:type="auto"/>
            <w:vMerge w:val="continue"/>
          </w:tcPr>
          <w:p w14:paraId="0A4CE7BE">
            <w:pPr>
              <w:tabs>
                <w:tab w:val="left" w:pos="5400"/>
              </w:tabs>
              <w:jc w:val="center"/>
              <w:rPr>
                <w:sz w:val="20"/>
              </w:rPr>
            </w:pPr>
          </w:p>
        </w:tc>
        <w:tc>
          <w:tcPr>
            <w:tcW w:w="8328" w:type="dxa"/>
          </w:tcPr>
          <w:p w14:paraId="07AF0C76">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1276" w:type="dxa"/>
          </w:tcPr>
          <w:p w14:paraId="328890FD">
            <w:pPr>
              <w:tabs>
                <w:tab w:val="left" w:pos="5400"/>
              </w:tabs>
              <w:rPr>
                <w:rFonts w:hint="eastAsia" w:eastAsia="宋体"/>
                <w:sz w:val="20"/>
                <w:lang w:val="en-US" w:eastAsia="zh-CN"/>
              </w:rPr>
            </w:pPr>
            <w:r>
              <w:rPr>
                <w:rFonts w:hint="eastAsia" w:eastAsia="宋体"/>
                <w:sz w:val="20"/>
                <w:lang w:val="en-US" w:eastAsia="zh-CN"/>
              </w:rPr>
              <w:t>9</w:t>
            </w:r>
          </w:p>
        </w:tc>
        <w:tc>
          <w:tcPr>
            <w:tcW w:w="3118" w:type="dxa"/>
          </w:tcPr>
          <w:tbl>
            <w:tblPr>
              <w:tblW w:w="0" w:type="auto"/>
              <w:tblCellSpacing w:w="15" w:type="dxa"/>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15" w:type="dxa"/>
                <w:left w:w="15" w:type="dxa"/>
                <w:bottom w:w="15" w:type="dxa"/>
                <w:right w:w="15" w:type="dxa"/>
              </w:tblCellMar>
            </w:tblPr>
            <w:tblGrid>
              <w:gridCol w:w="2902"/>
            </w:tblGrid>
            <w:tr w14:paraId="7A608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15" w:type="dxa"/>
                  <w:left w:w="15" w:type="dxa"/>
                  <w:bottom w:w="15" w:type="dxa"/>
                  <w:right w:w="15" w:type="dxa"/>
                </w:tblCellMar>
              </w:tblPrEx>
              <w:trPr>
                <w:tblCellSpacing w:w="15" w:type="dxa"/>
              </w:trPr>
              <w:tc>
                <w:tcPr>
                  <w:tcW w:w="0" w:type="auto"/>
                  <w:tcBorders>
                    <w:right w:val="single" w:color="30363D" w:sz="2" w:space="0"/>
                  </w:tcBorders>
                  <w:shd w:val="clear" w:color="auto" w:fill="FFFFFF" w:themeFill="background1"/>
                  <w:tcMar>
                    <w:top w:w="45" w:type="dxa"/>
                    <w:left w:w="98" w:type="dxa"/>
                    <w:bottom w:w="45" w:type="dxa"/>
                    <w:right w:w="98" w:type="dxa"/>
                  </w:tcMar>
                  <w:vAlign w:val="center"/>
                </w:tcPr>
                <w:p w14:paraId="5F059071">
                  <w:pPr>
                    <w:tabs>
                      <w:tab w:val="left" w:pos="5400"/>
                    </w:tabs>
                    <w:rPr>
                      <w:rFonts w:hint="default" w:ascii="Segoe UI" w:hAnsi="Segoe UI" w:eastAsia="Segoe UI" w:cs="Segoe UI"/>
                      <w:i w:val="0"/>
                      <w:iCs w:val="0"/>
                      <w:caps w:val="0"/>
                      <w:color w:val="auto"/>
                      <w:spacing w:val="0"/>
                      <w:sz w:val="10"/>
                      <w:szCs w:val="10"/>
                      <w:lang w:val="en-US" w:eastAsia="zh-CN" w:bidi="ar-SA"/>
                    </w:rPr>
                  </w:pPr>
                  <w:r>
                    <w:rPr>
                      <w:rFonts w:hint="default" w:ascii="Segoe UI" w:hAnsi="Segoe UI" w:eastAsia="Segoe UI" w:cs="Segoe UI"/>
                      <w:i w:val="0"/>
                      <w:iCs w:val="0"/>
                      <w:caps w:val="0"/>
                      <w:color w:val="auto"/>
                      <w:spacing w:val="0"/>
                      <w:sz w:val="10"/>
                      <w:szCs w:val="10"/>
                      <w:lang w:val="en-US" w:eastAsia="zh-CN" w:bidi="ar-SA"/>
                    </w:rPr>
                    <w:br w:type="textWrapping"/>
                  </w:r>
                  <w:r>
                    <w:rPr>
                      <w:rFonts w:hint="default" w:ascii="Segoe UI" w:hAnsi="Segoe UI" w:eastAsia="Segoe UI" w:cs="Segoe UI"/>
                      <w:i w:val="0"/>
                      <w:iCs w:val="0"/>
                      <w:caps w:val="0"/>
                      <w:color w:val="auto"/>
                      <w:spacing w:val="0"/>
                      <w:sz w:val="10"/>
                      <w:szCs w:val="10"/>
                      <w:lang w:val="en-US" w:eastAsia="zh-CN" w:bidi="ar-SA"/>
                    </w:rPr>
                    <w:t>"The absolute risk difference in healing rates at 24 weeks was 20.3% (95% CI: 4.9-35.7%), with a number needed to treat of 5 (95% CI: 3-21)."</w:t>
                  </w:r>
                </w:p>
              </w:tc>
            </w:tr>
          </w:tbl>
          <w:p w14:paraId="28F60F44">
            <w:pPr>
              <w:tabs>
                <w:tab w:val="left" w:pos="5400"/>
              </w:tabs>
              <w:rPr>
                <w:rFonts w:hint="default" w:ascii="Segoe UI" w:hAnsi="Segoe UI" w:eastAsia="Segoe UI" w:cs="Segoe UI"/>
                <w:i w:val="0"/>
                <w:iCs w:val="0"/>
                <w:caps w:val="0"/>
                <w:color w:val="auto"/>
                <w:spacing w:val="0"/>
                <w:sz w:val="10"/>
                <w:szCs w:val="10"/>
                <w:lang w:val="en-US" w:eastAsia="zh-CN" w:bidi="ar-SA"/>
              </w:rPr>
            </w:pPr>
          </w:p>
        </w:tc>
      </w:tr>
      <w:bookmarkEnd w:id="78"/>
      <w:bookmarkEnd w:id="79"/>
    </w:tbl>
    <w:p w14:paraId="793E6AF5">
      <w:bookmarkStart w:id="80" w:name="bold44"/>
      <w:bookmarkStart w:id="81" w:name="italic43"/>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94"/>
        <w:gridCol w:w="416"/>
        <w:gridCol w:w="8688"/>
        <w:gridCol w:w="1265"/>
        <w:gridCol w:w="3129"/>
      </w:tblGrid>
      <w:tr w14:paraId="5555647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C6673F8">
            <w:pPr>
              <w:tabs>
                <w:tab w:val="left" w:pos="5400"/>
              </w:tabs>
              <w:rPr>
                <w:bCs/>
                <w:sz w:val="20"/>
              </w:rPr>
            </w:pPr>
            <w:r>
              <w:rPr>
                <w:bCs/>
                <w:sz w:val="20"/>
              </w:rPr>
              <w:t>Other analyses</w:t>
            </w:r>
            <w:bookmarkEnd w:id="80"/>
            <w:bookmarkEnd w:id="81"/>
          </w:p>
        </w:tc>
        <w:tc>
          <w:tcPr>
            <w:tcW w:w="0" w:type="auto"/>
          </w:tcPr>
          <w:p w14:paraId="3F8D0C57">
            <w:pPr>
              <w:tabs>
                <w:tab w:val="left" w:pos="5400"/>
              </w:tabs>
              <w:jc w:val="center"/>
              <w:rPr>
                <w:sz w:val="20"/>
              </w:rPr>
            </w:pPr>
            <w:r>
              <w:rPr>
                <w:sz w:val="20"/>
              </w:rPr>
              <w:t>17</w:t>
            </w:r>
          </w:p>
        </w:tc>
        <w:tc>
          <w:tcPr>
            <w:tcW w:w="8687" w:type="dxa"/>
          </w:tcPr>
          <w:p w14:paraId="102DA4C3">
            <w:pPr>
              <w:tabs>
                <w:tab w:val="left" w:pos="5400"/>
              </w:tabs>
              <w:rPr>
                <w:sz w:val="20"/>
              </w:rPr>
            </w:pPr>
            <w:r>
              <w:rPr>
                <w:sz w:val="20"/>
              </w:rPr>
              <w:t>Report other analyses done—eg analyses of subgroups and interactions, and sensitivity analyses</w:t>
            </w:r>
          </w:p>
        </w:tc>
        <w:tc>
          <w:tcPr>
            <w:tcW w:w="1265" w:type="dxa"/>
          </w:tcPr>
          <w:p w14:paraId="2BCEEE0A">
            <w:pPr>
              <w:tabs>
                <w:tab w:val="left" w:pos="5400"/>
              </w:tabs>
              <w:rPr>
                <w:rFonts w:hint="default" w:eastAsia="宋体"/>
                <w:sz w:val="20"/>
                <w:lang w:val="en-US" w:eastAsia="zh-CN"/>
              </w:rPr>
            </w:pPr>
            <w:r>
              <w:rPr>
                <w:rFonts w:hint="eastAsia" w:eastAsia="宋体"/>
                <w:sz w:val="20"/>
                <w:lang w:val="en-US" w:eastAsia="zh-CN"/>
              </w:rPr>
              <w:t>11</w:t>
            </w:r>
          </w:p>
        </w:tc>
        <w:tc>
          <w:tcPr>
            <w:tcW w:w="3129" w:type="dxa"/>
          </w:tcPr>
          <w:p w14:paraId="5BC15591">
            <w:pPr>
              <w:tabs>
                <w:tab w:val="left" w:pos="5400"/>
              </w:tabs>
              <w:rPr>
                <w:rFonts w:hint="default" w:ascii="Segoe UI" w:hAnsi="Segoe UI" w:eastAsia="Segoe UI" w:cs="Segoe UI"/>
                <w:i w:val="0"/>
                <w:iCs w:val="0"/>
                <w:caps w:val="0"/>
                <w:color w:val="auto"/>
                <w:spacing w:val="0"/>
                <w:sz w:val="10"/>
                <w:szCs w:val="10"/>
                <w:lang w:val="en-US" w:eastAsia="zh-CN" w:bidi="ar-SA"/>
              </w:rPr>
            </w:pPr>
            <w:r>
              <w:rPr>
                <w:rFonts w:hint="default" w:ascii="Segoe UI" w:hAnsi="Segoe UI" w:eastAsia="Segoe UI" w:cs="Segoe UI"/>
                <w:i w:val="0"/>
                <w:iCs w:val="0"/>
                <w:caps w:val="0"/>
                <w:color w:val="auto"/>
                <w:spacing w:val="0"/>
                <w:sz w:val="10"/>
                <w:szCs w:val="10"/>
                <w:lang w:val="en-US" w:eastAsia="zh-CN" w:bidi="ar-SA"/>
              </w:rPr>
              <w:t>"In stratified analyses, the effect of WeChat-based guidance was more pronounced among patients with Wagner grades 3-4 (adjusted HR=2.36, 95% CI: 1.45-3.84, p&lt;0.001) compared to those with Wagner grades 1-2 (adjusted HR=1.42, 95% CI: 0.78-2.59, p=0.25; p-interaction=0.03). Similarly, patients who underwent interventional procedures showed greater benefit from the WeChat intervention (adjusted HR=2.58, 95% CI: 1.56-4.27, p&lt;0.001) compared to those who did not (adjusted HR=1.21, 95% CI: 0.64-2.30, p=0.56; p-interaction=0.02)."</w:t>
            </w:r>
          </w:p>
        </w:tc>
      </w:tr>
      <w:tr w14:paraId="23020A0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2B78D722">
            <w:pPr>
              <w:pStyle w:val="168"/>
              <w:tabs>
                <w:tab w:val="left" w:pos="5400"/>
              </w:tabs>
              <w:rPr>
                <w:rFonts w:hint="default" w:ascii="Segoe UI" w:hAnsi="Segoe UI" w:eastAsia="Segoe UI" w:cs="Segoe UI"/>
                <w:i w:val="0"/>
                <w:iCs w:val="0"/>
                <w:caps w:val="0"/>
                <w:color w:val="auto"/>
                <w:spacing w:val="0"/>
                <w:sz w:val="10"/>
                <w:szCs w:val="10"/>
                <w:lang w:val="en-US" w:eastAsia="zh-CN" w:bidi="ar-SA"/>
              </w:rPr>
            </w:pPr>
            <w:bookmarkStart w:id="82" w:name="italic44"/>
            <w:bookmarkStart w:id="83" w:name="bold45"/>
            <w:r>
              <w:rPr>
                <w:rFonts w:hint="default" w:ascii="Segoe UI" w:hAnsi="Segoe UI" w:eastAsia="Segoe UI" w:cs="Segoe UI"/>
                <w:i w:val="0"/>
                <w:iCs w:val="0"/>
                <w:caps w:val="0"/>
                <w:color w:val="auto"/>
                <w:spacing w:val="0"/>
                <w:sz w:val="10"/>
                <w:szCs w:val="10"/>
                <w:lang w:val="en-US" w:eastAsia="zh-CN" w:bidi="ar-SA"/>
              </w:rPr>
              <w:t>Discussion</w:t>
            </w:r>
            <w:bookmarkEnd w:id="82"/>
            <w:bookmarkEnd w:id="83"/>
          </w:p>
        </w:tc>
      </w:tr>
      <w:tr w14:paraId="2162487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6DB2016">
            <w:pPr>
              <w:tabs>
                <w:tab w:val="left" w:pos="5400"/>
              </w:tabs>
              <w:rPr>
                <w:bCs/>
                <w:sz w:val="20"/>
              </w:rPr>
            </w:pPr>
            <w:bookmarkStart w:id="84" w:name="bold46" w:colFirst="0" w:colLast="0"/>
            <w:bookmarkStart w:id="85" w:name="italic45" w:colFirst="0" w:colLast="0"/>
            <w:r>
              <w:rPr>
                <w:bCs/>
                <w:sz w:val="20"/>
              </w:rPr>
              <w:t>Key results</w:t>
            </w:r>
          </w:p>
        </w:tc>
        <w:tc>
          <w:tcPr>
            <w:tcW w:w="0" w:type="auto"/>
          </w:tcPr>
          <w:p w14:paraId="0BC96DF6">
            <w:pPr>
              <w:tabs>
                <w:tab w:val="left" w:pos="5400"/>
              </w:tabs>
              <w:jc w:val="center"/>
              <w:rPr>
                <w:sz w:val="20"/>
              </w:rPr>
            </w:pPr>
            <w:r>
              <w:rPr>
                <w:sz w:val="20"/>
              </w:rPr>
              <w:t>18</w:t>
            </w:r>
          </w:p>
        </w:tc>
        <w:tc>
          <w:tcPr>
            <w:tcW w:w="8687" w:type="dxa"/>
          </w:tcPr>
          <w:p w14:paraId="09E6DEC5">
            <w:pPr>
              <w:tabs>
                <w:tab w:val="left" w:pos="5400"/>
              </w:tabs>
              <w:rPr>
                <w:sz w:val="20"/>
              </w:rPr>
            </w:pPr>
            <w:r>
              <w:rPr>
                <w:sz w:val="20"/>
              </w:rPr>
              <w:t>Summarise key results with reference to study objectives</w:t>
            </w:r>
          </w:p>
        </w:tc>
        <w:tc>
          <w:tcPr>
            <w:tcW w:w="1265" w:type="dxa"/>
          </w:tcPr>
          <w:p w14:paraId="0B8AE820">
            <w:pPr>
              <w:tabs>
                <w:tab w:val="left" w:pos="5400"/>
              </w:tabs>
              <w:rPr>
                <w:rFonts w:hint="default" w:eastAsia="宋体"/>
                <w:sz w:val="20"/>
                <w:lang w:val="en-US" w:eastAsia="zh-CN"/>
              </w:rPr>
            </w:pPr>
            <w:r>
              <w:rPr>
                <w:rFonts w:hint="eastAsia" w:eastAsia="宋体"/>
                <w:sz w:val="20"/>
                <w:lang w:val="en-US" w:eastAsia="zh-CN"/>
              </w:rPr>
              <w:t>12</w:t>
            </w:r>
          </w:p>
        </w:tc>
        <w:tc>
          <w:tcPr>
            <w:tcW w:w="3129" w:type="dxa"/>
          </w:tcPr>
          <w:tbl>
            <w:tblPr>
              <w:tblW w:w="0" w:type="auto"/>
              <w:tblCellSpacing w:w="15" w:type="dxa"/>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15" w:type="dxa"/>
                <w:left w:w="15" w:type="dxa"/>
                <w:bottom w:w="15" w:type="dxa"/>
                <w:right w:w="15" w:type="dxa"/>
              </w:tblCellMar>
            </w:tblPr>
            <w:tblGrid>
              <w:gridCol w:w="2913"/>
            </w:tblGrid>
            <w:tr w14:paraId="174C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15" w:type="dxa"/>
                  <w:left w:w="15" w:type="dxa"/>
                  <w:bottom w:w="15" w:type="dxa"/>
                  <w:right w:w="15" w:type="dxa"/>
                </w:tblCellMar>
              </w:tblPrEx>
              <w:trPr>
                <w:tblCellSpacing w:w="15" w:type="dxa"/>
              </w:trPr>
              <w:tc>
                <w:tcPr>
                  <w:tcW w:w="0" w:type="auto"/>
                  <w:tcBorders>
                    <w:right w:val="single" w:color="30363D" w:sz="2" w:space="0"/>
                  </w:tcBorders>
                  <w:shd w:val="clear" w:color="auto" w:fill="FFFFFF" w:themeFill="background1"/>
                  <w:tcMar>
                    <w:top w:w="45" w:type="dxa"/>
                    <w:left w:w="98" w:type="dxa"/>
                    <w:bottom w:w="45" w:type="dxa"/>
                    <w:right w:w="98" w:type="dxa"/>
                  </w:tcMar>
                  <w:vAlign w:val="center"/>
                </w:tcPr>
                <w:p w14:paraId="5B71AE71">
                  <w:pPr>
                    <w:tabs>
                      <w:tab w:val="left" w:pos="5400"/>
                    </w:tabs>
                    <w:rPr>
                      <w:rFonts w:hint="default" w:ascii="Segoe UI" w:hAnsi="Segoe UI" w:eastAsia="Segoe UI" w:cs="Segoe UI"/>
                      <w:i w:val="0"/>
                      <w:iCs w:val="0"/>
                      <w:caps w:val="0"/>
                      <w:color w:val="auto"/>
                      <w:spacing w:val="0"/>
                      <w:sz w:val="10"/>
                      <w:szCs w:val="10"/>
                      <w:lang w:val="en-US" w:eastAsia="zh-CN" w:bidi="ar-SA"/>
                    </w:rPr>
                  </w:pPr>
                  <w:r>
                    <w:rPr>
                      <w:rFonts w:hint="default" w:ascii="Segoe UI" w:hAnsi="Segoe UI" w:eastAsia="Segoe UI" w:cs="Segoe UI"/>
                      <w:i w:val="0"/>
                      <w:iCs w:val="0"/>
                      <w:caps w:val="0"/>
                      <w:color w:val="auto"/>
                      <w:spacing w:val="0"/>
                      <w:sz w:val="10"/>
                      <w:szCs w:val="10"/>
                      <w:lang w:val="en-US" w:eastAsia="zh-CN" w:bidi="ar-SA"/>
                    </w:rPr>
                    <w:br w:type="textWrapping"/>
                  </w:r>
                  <w:r>
                    <w:rPr>
                      <w:rFonts w:hint="default" w:ascii="Segoe UI" w:hAnsi="Segoe UI" w:eastAsia="Segoe UI" w:cs="Segoe UI"/>
                      <w:i w:val="0"/>
                      <w:iCs w:val="0"/>
                      <w:caps w:val="0"/>
                      <w:color w:val="auto"/>
                      <w:spacing w:val="0"/>
                      <w:sz w:val="10"/>
                      <w:szCs w:val="10"/>
                      <w:lang w:val="en-US" w:eastAsia="zh-CN" w:bidi="ar-SA"/>
                    </w:rPr>
                    <w:t>"This retrospective cohort study found that WeChat-based remote care guidance was associated with better diabetic foot ulcer healing outcomes compared to standard care alone. Specifically, patients in the WeChat group showed higher healing rates at 24 weeks (81.4% vs. 61.1%) and shorter median healing times (10.2 vs. 16.8 weeks). The intervention appeared particularly beneficial for patients with moderate-to-severe ulcers (Wagner grades 3-4) and those undergoing interventional procedures."</w:t>
                  </w:r>
                </w:p>
              </w:tc>
            </w:tr>
          </w:tbl>
          <w:p w14:paraId="63FB6A6C">
            <w:pPr>
              <w:tabs>
                <w:tab w:val="left" w:pos="5400"/>
              </w:tabs>
              <w:rPr>
                <w:rFonts w:hint="default" w:ascii="Segoe UI" w:hAnsi="Segoe UI" w:eastAsia="Segoe UI" w:cs="Segoe UI"/>
                <w:i w:val="0"/>
                <w:iCs w:val="0"/>
                <w:caps w:val="0"/>
                <w:color w:val="auto"/>
                <w:spacing w:val="0"/>
                <w:sz w:val="10"/>
                <w:szCs w:val="10"/>
                <w:lang w:val="en-US" w:eastAsia="zh-CN" w:bidi="ar-SA"/>
              </w:rPr>
            </w:pPr>
          </w:p>
        </w:tc>
      </w:tr>
      <w:bookmarkEnd w:id="84"/>
      <w:bookmarkEnd w:id="85"/>
      <w:tr w14:paraId="2AD9D73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F62E55E">
            <w:pPr>
              <w:tabs>
                <w:tab w:val="left" w:pos="5400"/>
              </w:tabs>
              <w:rPr>
                <w:bCs/>
                <w:sz w:val="20"/>
              </w:rPr>
            </w:pPr>
            <w:bookmarkStart w:id="86" w:name="bold47" w:colFirst="0" w:colLast="0"/>
            <w:bookmarkStart w:id="87" w:name="italic46" w:colFirst="0" w:colLast="0"/>
            <w:r>
              <w:rPr>
                <w:bCs/>
                <w:sz w:val="20"/>
              </w:rPr>
              <w:t>Limitations</w:t>
            </w:r>
          </w:p>
        </w:tc>
        <w:tc>
          <w:tcPr>
            <w:tcW w:w="0" w:type="auto"/>
          </w:tcPr>
          <w:p w14:paraId="72894D5C">
            <w:pPr>
              <w:tabs>
                <w:tab w:val="left" w:pos="5400"/>
              </w:tabs>
              <w:jc w:val="center"/>
              <w:rPr>
                <w:sz w:val="20"/>
              </w:rPr>
            </w:pPr>
            <w:r>
              <w:rPr>
                <w:sz w:val="20"/>
              </w:rPr>
              <w:t>19</w:t>
            </w:r>
          </w:p>
        </w:tc>
        <w:tc>
          <w:tcPr>
            <w:tcW w:w="8687" w:type="dxa"/>
          </w:tcPr>
          <w:p w14:paraId="69D9FDA4">
            <w:pPr>
              <w:tabs>
                <w:tab w:val="left" w:pos="5400"/>
              </w:tabs>
              <w:rPr>
                <w:sz w:val="20"/>
              </w:rPr>
            </w:pPr>
            <w:r>
              <w:rPr>
                <w:sz w:val="20"/>
              </w:rPr>
              <w:t>Discuss limitations of the study, taking into account sources of potential bias or imprecision. Discuss both direction and magnitude of any potential bias</w:t>
            </w:r>
          </w:p>
        </w:tc>
        <w:tc>
          <w:tcPr>
            <w:tcW w:w="1265" w:type="dxa"/>
          </w:tcPr>
          <w:p w14:paraId="37A46D76">
            <w:pPr>
              <w:tabs>
                <w:tab w:val="left" w:pos="5400"/>
              </w:tabs>
              <w:rPr>
                <w:rFonts w:hint="default" w:eastAsia="宋体"/>
                <w:sz w:val="20"/>
                <w:lang w:val="en-US" w:eastAsia="zh-CN"/>
              </w:rPr>
            </w:pPr>
            <w:r>
              <w:rPr>
                <w:rFonts w:hint="eastAsia" w:eastAsia="宋体"/>
                <w:sz w:val="20"/>
                <w:lang w:val="en-US" w:eastAsia="zh-CN"/>
              </w:rPr>
              <w:t>14</w:t>
            </w:r>
          </w:p>
        </w:tc>
        <w:tc>
          <w:tcPr>
            <w:tcW w:w="3129" w:type="dxa"/>
          </w:tcPr>
          <w:tbl>
            <w:tblPr>
              <w:tblW w:w="0" w:type="auto"/>
              <w:tblCellSpacing w:w="15" w:type="dxa"/>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15" w:type="dxa"/>
                <w:left w:w="15" w:type="dxa"/>
                <w:bottom w:w="15" w:type="dxa"/>
                <w:right w:w="15" w:type="dxa"/>
              </w:tblCellMar>
            </w:tblPr>
            <w:tblGrid>
              <w:gridCol w:w="2913"/>
            </w:tblGrid>
            <w:tr w14:paraId="3548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15" w:type="dxa"/>
                  <w:left w:w="15" w:type="dxa"/>
                  <w:bottom w:w="15" w:type="dxa"/>
                  <w:right w:w="15" w:type="dxa"/>
                </w:tblCellMar>
              </w:tblPrEx>
              <w:trPr>
                <w:tblCellSpacing w:w="15" w:type="dxa"/>
              </w:trPr>
              <w:tc>
                <w:tcPr>
                  <w:tcW w:w="0" w:type="auto"/>
                  <w:tcBorders>
                    <w:right w:val="single" w:color="30363D" w:sz="2" w:space="0"/>
                  </w:tcBorders>
                  <w:shd w:val="clear" w:color="auto" w:fill="FFFFFF" w:themeFill="background1"/>
                  <w:tcMar>
                    <w:top w:w="45" w:type="dxa"/>
                    <w:left w:w="98" w:type="dxa"/>
                    <w:bottom w:w="45" w:type="dxa"/>
                    <w:right w:w="98" w:type="dxa"/>
                  </w:tcMar>
                  <w:vAlign w:val="center"/>
                </w:tcPr>
                <w:p w14:paraId="4003028D">
                  <w:pPr>
                    <w:tabs>
                      <w:tab w:val="left" w:pos="5400"/>
                    </w:tabs>
                    <w:rPr>
                      <w:rFonts w:hint="default" w:ascii="Segoe UI" w:hAnsi="Segoe UI" w:eastAsia="Segoe UI" w:cs="Segoe UI"/>
                      <w:i w:val="0"/>
                      <w:iCs w:val="0"/>
                      <w:caps w:val="0"/>
                      <w:color w:val="auto"/>
                      <w:spacing w:val="0"/>
                      <w:sz w:val="10"/>
                      <w:szCs w:val="10"/>
                      <w:lang w:val="en-US" w:eastAsia="zh-CN" w:bidi="ar-SA"/>
                    </w:rPr>
                  </w:pPr>
                  <w:r>
                    <w:rPr>
                      <w:rFonts w:hint="default" w:ascii="Segoe UI" w:hAnsi="Segoe UI" w:eastAsia="Segoe UI" w:cs="Segoe UI"/>
                      <w:i w:val="0"/>
                      <w:iCs w:val="0"/>
                      <w:caps w:val="0"/>
                      <w:color w:val="auto"/>
                      <w:spacing w:val="0"/>
                      <w:sz w:val="10"/>
                      <w:szCs w:val="10"/>
                      <w:lang w:val="en-US" w:eastAsia="zh-CN" w:bidi="ar-SA"/>
                    </w:rPr>
                    <w:br w:type="textWrapping"/>
                  </w:r>
                  <w:r>
                    <w:rPr>
                      <w:rFonts w:hint="default" w:ascii="Segoe UI" w:hAnsi="Segoe UI" w:eastAsia="Segoe UI" w:cs="Segoe UI"/>
                      <w:i w:val="0"/>
                      <w:iCs w:val="0"/>
                      <w:caps w:val="0"/>
                      <w:color w:val="auto"/>
                      <w:spacing w:val="0"/>
                      <w:sz w:val="10"/>
                      <w:szCs w:val="10"/>
                      <w:lang w:val="en-US" w:eastAsia="zh-CN" w:bidi="ar-SA"/>
                    </w:rPr>
                    <w:t>"This study has several limitations. First, as a retrospective cohort study, it is subject to selection bias. Patients who opted to use the WeChat platform might differ from those who did not in ways that could influence outcomes, such as technology literacy, socioeconomic status, or health-seeking behavior. While we adjusted for measured confounders, unmeasured confounding cannot be ruled out. Second, the single-center design limits generalizability. Third, the non-randomized nature of the intervention prevents establishing causality."</w:t>
                  </w:r>
                </w:p>
              </w:tc>
            </w:tr>
          </w:tbl>
          <w:p w14:paraId="6D0414D9">
            <w:pPr>
              <w:tabs>
                <w:tab w:val="left" w:pos="5400"/>
              </w:tabs>
              <w:rPr>
                <w:rFonts w:hint="default" w:ascii="Segoe UI" w:hAnsi="Segoe UI" w:eastAsia="Segoe UI" w:cs="Segoe UI"/>
                <w:i w:val="0"/>
                <w:iCs w:val="0"/>
                <w:caps w:val="0"/>
                <w:color w:val="auto"/>
                <w:spacing w:val="0"/>
                <w:sz w:val="10"/>
                <w:szCs w:val="10"/>
                <w:lang w:val="en-US" w:eastAsia="zh-CN" w:bidi="ar-SA"/>
              </w:rPr>
            </w:pPr>
          </w:p>
        </w:tc>
      </w:tr>
      <w:bookmarkEnd w:id="86"/>
      <w:bookmarkEnd w:id="87"/>
      <w:tr w14:paraId="142C807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6C5815B">
            <w:pPr>
              <w:tabs>
                <w:tab w:val="left" w:pos="5400"/>
              </w:tabs>
              <w:rPr>
                <w:bCs/>
                <w:sz w:val="20"/>
              </w:rPr>
            </w:pPr>
            <w:bookmarkStart w:id="88" w:name="bold48" w:colFirst="0" w:colLast="0"/>
            <w:bookmarkStart w:id="89" w:name="italic47" w:colFirst="0" w:colLast="0"/>
            <w:r>
              <w:rPr>
                <w:bCs/>
                <w:sz w:val="20"/>
              </w:rPr>
              <w:t>Interpretation</w:t>
            </w:r>
          </w:p>
        </w:tc>
        <w:tc>
          <w:tcPr>
            <w:tcW w:w="0" w:type="auto"/>
          </w:tcPr>
          <w:p w14:paraId="7E3A0816">
            <w:pPr>
              <w:tabs>
                <w:tab w:val="left" w:pos="5400"/>
              </w:tabs>
              <w:jc w:val="center"/>
              <w:rPr>
                <w:sz w:val="20"/>
              </w:rPr>
            </w:pPr>
            <w:r>
              <w:rPr>
                <w:sz w:val="20"/>
              </w:rPr>
              <w:t>20</w:t>
            </w:r>
          </w:p>
        </w:tc>
        <w:tc>
          <w:tcPr>
            <w:tcW w:w="8687" w:type="dxa"/>
          </w:tcPr>
          <w:p w14:paraId="40814A7F">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1265" w:type="dxa"/>
          </w:tcPr>
          <w:p w14:paraId="1C2874CF">
            <w:pPr>
              <w:tabs>
                <w:tab w:val="left" w:pos="5400"/>
              </w:tabs>
              <w:rPr>
                <w:rFonts w:hint="default" w:eastAsia="宋体"/>
                <w:sz w:val="20"/>
                <w:lang w:val="en-US" w:eastAsia="zh-CN"/>
              </w:rPr>
            </w:pPr>
            <w:r>
              <w:rPr>
                <w:rFonts w:hint="eastAsia" w:eastAsia="宋体"/>
                <w:sz w:val="20"/>
                <w:lang w:val="en-US" w:eastAsia="zh-CN"/>
              </w:rPr>
              <w:t>13</w:t>
            </w:r>
          </w:p>
        </w:tc>
        <w:tc>
          <w:tcPr>
            <w:tcW w:w="3129" w:type="dxa"/>
          </w:tcPr>
          <w:tbl>
            <w:tblPr>
              <w:tblW w:w="0" w:type="auto"/>
              <w:tblCellSpacing w:w="15" w:type="dxa"/>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15" w:type="dxa"/>
                <w:left w:w="15" w:type="dxa"/>
                <w:bottom w:w="15" w:type="dxa"/>
                <w:right w:w="15" w:type="dxa"/>
              </w:tblCellMar>
            </w:tblPr>
            <w:tblGrid>
              <w:gridCol w:w="2913"/>
            </w:tblGrid>
            <w:tr w14:paraId="413D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15" w:type="dxa"/>
                  <w:left w:w="15" w:type="dxa"/>
                  <w:bottom w:w="15" w:type="dxa"/>
                  <w:right w:w="15" w:type="dxa"/>
                </w:tblCellMar>
              </w:tblPrEx>
              <w:trPr>
                <w:tblCellSpacing w:w="15" w:type="dxa"/>
              </w:trPr>
              <w:tc>
                <w:tcPr>
                  <w:tcW w:w="0" w:type="auto"/>
                  <w:tcBorders>
                    <w:right w:val="single" w:color="30363D" w:sz="2" w:space="0"/>
                  </w:tcBorders>
                  <w:shd w:val="clear" w:color="auto" w:fill="FFFFFF" w:themeFill="background1"/>
                  <w:tcMar>
                    <w:top w:w="45" w:type="dxa"/>
                    <w:left w:w="98" w:type="dxa"/>
                    <w:bottom w:w="45" w:type="dxa"/>
                    <w:right w:w="98" w:type="dxa"/>
                  </w:tcMar>
                  <w:vAlign w:val="center"/>
                </w:tcPr>
                <w:p w14:paraId="32713871">
                  <w:pPr>
                    <w:tabs>
                      <w:tab w:val="left" w:pos="5400"/>
                    </w:tabs>
                    <w:rPr>
                      <w:rFonts w:hint="default" w:ascii="Segoe UI" w:hAnsi="Segoe UI" w:eastAsia="Segoe UI" w:cs="Segoe UI"/>
                      <w:i w:val="0"/>
                      <w:iCs w:val="0"/>
                      <w:caps w:val="0"/>
                      <w:color w:val="auto"/>
                      <w:spacing w:val="0"/>
                      <w:sz w:val="10"/>
                      <w:szCs w:val="10"/>
                      <w:lang w:val="en-US" w:eastAsia="zh-CN" w:bidi="ar-SA"/>
                    </w:rPr>
                  </w:pPr>
                  <w:r>
                    <w:rPr>
                      <w:rFonts w:hint="default" w:ascii="Segoe UI" w:hAnsi="Segoe UI" w:eastAsia="Segoe UI" w:cs="Segoe UI"/>
                      <w:i w:val="0"/>
                      <w:iCs w:val="0"/>
                      <w:caps w:val="0"/>
                      <w:color w:val="auto"/>
                      <w:spacing w:val="0"/>
                      <w:sz w:val="10"/>
                      <w:szCs w:val="10"/>
                      <w:lang w:val="en-US" w:eastAsia="zh-CN" w:bidi="ar-SA"/>
                    </w:rPr>
                    <w:br w:type="textWrapping"/>
                  </w:r>
                  <w:r>
                    <w:rPr>
                      <w:rFonts w:hint="default" w:ascii="Segoe UI" w:hAnsi="Segoe UI" w:eastAsia="Segoe UI" w:cs="Segoe UI"/>
                      <w:i w:val="0"/>
                      <w:iCs w:val="0"/>
                      <w:caps w:val="0"/>
                      <w:color w:val="auto"/>
                      <w:spacing w:val="0"/>
                      <w:sz w:val="10"/>
                      <w:szCs w:val="10"/>
                      <w:lang w:val="en-US" w:eastAsia="zh-CN" w:bidi="ar-SA"/>
                    </w:rPr>
                    <w:t>"Our findings suggest that WeChat-based remote care guidance may be a valuable adjunct to standard care for diabetic foot ulcers. The observed associations with improved healing rates and shorter healing times are consistent with previous studies of mobile health interventions in chronic wound care. However, the magnitude of benefit we observed exceeds that reported in some prior studies, which may reflect the intensive nature of our intervention or potential residual confounding... While our findings are promising, they should be interpreted cautiously given the study's observational nature."</w:t>
                  </w:r>
                </w:p>
              </w:tc>
            </w:tr>
          </w:tbl>
          <w:p w14:paraId="67A6B2A3">
            <w:pPr>
              <w:tabs>
                <w:tab w:val="left" w:pos="5400"/>
              </w:tabs>
              <w:rPr>
                <w:rFonts w:hint="default" w:ascii="Segoe UI" w:hAnsi="Segoe UI" w:eastAsia="Segoe UI" w:cs="Segoe UI"/>
                <w:i w:val="0"/>
                <w:iCs w:val="0"/>
                <w:caps w:val="0"/>
                <w:color w:val="auto"/>
                <w:spacing w:val="0"/>
                <w:sz w:val="10"/>
                <w:szCs w:val="10"/>
                <w:lang w:val="en-US" w:eastAsia="zh-CN" w:bidi="ar-SA"/>
              </w:rPr>
            </w:pPr>
          </w:p>
        </w:tc>
      </w:tr>
      <w:bookmarkEnd w:id="88"/>
      <w:bookmarkEnd w:id="89"/>
      <w:tr w14:paraId="7C2241D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87BA8A3">
            <w:pPr>
              <w:tabs>
                <w:tab w:val="left" w:pos="5400"/>
              </w:tabs>
              <w:rPr>
                <w:bCs/>
                <w:sz w:val="20"/>
              </w:rPr>
            </w:pPr>
            <w:bookmarkStart w:id="90" w:name="italic48" w:colFirst="0" w:colLast="0"/>
            <w:bookmarkStart w:id="91" w:name="bold49" w:colFirst="0" w:colLast="0"/>
            <w:r>
              <w:rPr>
                <w:bCs/>
                <w:sz w:val="20"/>
              </w:rPr>
              <w:t>Generalisability</w:t>
            </w:r>
          </w:p>
        </w:tc>
        <w:tc>
          <w:tcPr>
            <w:tcW w:w="0" w:type="auto"/>
          </w:tcPr>
          <w:p w14:paraId="6C407AEA">
            <w:pPr>
              <w:tabs>
                <w:tab w:val="left" w:pos="5400"/>
              </w:tabs>
              <w:jc w:val="center"/>
              <w:rPr>
                <w:sz w:val="20"/>
              </w:rPr>
            </w:pPr>
            <w:r>
              <w:rPr>
                <w:sz w:val="20"/>
              </w:rPr>
              <w:t>21</w:t>
            </w:r>
          </w:p>
        </w:tc>
        <w:tc>
          <w:tcPr>
            <w:tcW w:w="8687" w:type="dxa"/>
          </w:tcPr>
          <w:p w14:paraId="3007E4E2">
            <w:pPr>
              <w:tabs>
                <w:tab w:val="left" w:pos="5400"/>
              </w:tabs>
              <w:rPr>
                <w:sz w:val="20"/>
              </w:rPr>
            </w:pPr>
            <w:r>
              <w:rPr>
                <w:sz w:val="20"/>
              </w:rPr>
              <w:t>Discuss the generalisability (external validity) of the study results</w:t>
            </w:r>
          </w:p>
        </w:tc>
        <w:tc>
          <w:tcPr>
            <w:tcW w:w="1265" w:type="dxa"/>
          </w:tcPr>
          <w:p w14:paraId="164060AF">
            <w:pPr>
              <w:tabs>
                <w:tab w:val="left" w:pos="5400"/>
              </w:tabs>
              <w:rPr>
                <w:rFonts w:hint="default" w:eastAsia="宋体"/>
                <w:sz w:val="20"/>
                <w:lang w:val="en-US" w:eastAsia="zh-CN"/>
              </w:rPr>
            </w:pPr>
            <w:r>
              <w:rPr>
                <w:rFonts w:hint="eastAsia" w:eastAsia="宋体"/>
                <w:sz w:val="20"/>
                <w:lang w:val="en-US" w:eastAsia="zh-CN"/>
              </w:rPr>
              <w:t>14</w:t>
            </w:r>
          </w:p>
        </w:tc>
        <w:tc>
          <w:tcPr>
            <w:tcW w:w="3129" w:type="dxa"/>
          </w:tcPr>
          <w:p w14:paraId="382AF134">
            <w:pPr>
              <w:tabs>
                <w:tab w:val="left" w:pos="5400"/>
              </w:tabs>
              <w:rPr>
                <w:rFonts w:hint="default" w:ascii="Segoe UI" w:hAnsi="Segoe UI" w:eastAsia="Segoe UI" w:cs="Segoe UI"/>
                <w:i w:val="0"/>
                <w:iCs w:val="0"/>
                <w:caps w:val="0"/>
                <w:color w:val="auto"/>
                <w:spacing w:val="0"/>
                <w:sz w:val="10"/>
                <w:szCs w:val="10"/>
                <w:lang w:val="en-US" w:eastAsia="zh-CN" w:bidi="ar-SA"/>
              </w:rPr>
            </w:pPr>
            <w:r>
              <w:rPr>
                <w:rFonts w:hint="default" w:ascii="Segoe UI" w:hAnsi="Segoe UI" w:eastAsia="Segoe UI" w:cs="Segoe UI"/>
                <w:i w:val="0"/>
                <w:iCs w:val="0"/>
                <w:caps w:val="0"/>
                <w:color w:val="auto"/>
                <w:spacing w:val="0"/>
                <w:sz w:val="10"/>
                <w:szCs w:val="10"/>
                <w:lang w:val="en-US" w:eastAsia="zh-CN" w:bidi="ar-SA"/>
              </w:rPr>
              <w:t>"The generalizability of our findings may be limited to settings with high smartphone penetration and familiarity with social media platforms. Our patient population was predominantly urban Chinese adults with access to specialized diabetes care, and results may differ in rural populations or different healthcare systems. Furthermore, the feasibility of implementing similar interventions depends on local digital literacy, healthcare infrastructure, and provider availability."</w:t>
            </w:r>
          </w:p>
        </w:tc>
      </w:tr>
      <w:bookmarkEnd w:id="90"/>
      <w:bookmarkEnd w:id="91"/>
      <w:tr w14:paraId="4A5037F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11" w:type="dxa"/>
            <w:gridSpan w:val="2"/>
          </w:tcPr>
          <w:p w14:paraId="240E15A3">
            <w:pPr>
              <w:pStyle w:val="168"/>
              <w:tabs>
                <w:tab w:val="left" w:pos="5400"/>
              </w:tabs>
              <w:rPr>
                <w:sz w:val="20"/>
              </w:rPr>
            </w:pPr>
            <w:bookmarkStart w:id="92" w:name="italic49"/>
            <w:bookmarkStart w:id="93" w:name="bold50"/>
            <w:r>
              <w:rPr>
                <w:sz w:val="20"/>
              </w:rPr>
              <w:t>Other information</w:t>
            </w:r>
          </w:p>
          <w:bookmarkEnd w:id="92"/>
          <w:bookmarkEnd w:id="93"/>
        </w:tc>
        <w:tc>
          <w:tcPr>
            <w:tcW w:w="13081" w:type="dxa"/>
            <w:gridSpan w:val="3"/>
          </w:tcPr>
          <w:p w14:paraId="304044F5">
            <w:pPr>
              <w:pStyle w:val="168"/>
              <w:tabs>
                <w:tab w:val="left" w:pos="5400"/>
              </w:tabs>
              <w:rPr>
                <w:rFonts w:hint="default" w:ascii="Segoe UI" w:hAnsi="Segoe UI" w:eastAsia="Segoe UI" w:cs="Segoe UI"/>
                <w:i w:val="0"/>
                <w:iCs w:val="0"/>
                <w:caps w:val="0"/>
                <w:color w:val="auto"/>
                <w:spacing w:val="0"/>
                <w:sz w:val="10"/>
                <w:szCs w:val="10"/>
                <w:lang w:val="en-US" w:eastAsia="zh-CN" w:bidi="ar-SA"/>
              </w:rPr>
            </w:pPr>
          </w:p>
        </w:tc>
      </w:tr>
      <w:tr w14:paraId="505F653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937EAA3">
            <w:pPr>
              <w:tabs>
                <w:tab w:val="left" w:pos="5400"/>
              </w:tabs>
              <w:rPr>
                <w:bCs/>
                <w:sz w:val="20"/>
              </w:rPr>
            </w:pPr>
            <w:bookmarkStart w:id="94" w:name="bold51" w:colFirst="0" w:colLast="0"/>
            <w:bookmarkStart w:id="95" w:name="italic50" w:colFirst="0" w:colLast="0"/>
            <w:r>
              <w:rPr>
                <w:bCs/>
                <w:sz w:val="20"/>
              </w:rPr>
              <w:t>Funding</w:t>
            </w:r>
          </w:p>
        </w:tc>
        <w:tc>
          <w:tcPr>
            <w:tcW w:w="0" w:type="auto"/>
          </w:tcPr>
          <w:p w14:paraId="5046FE1C">
            <w:pPr>
              <w:tabs>
                <w:tab w:val="left" w:pos="5400"/>
              </w:tabs>
              <w:jc w:val="center"/>
              <w:rPr>
                <w:sz w:val="20"/>
              </w:rPr>
            </w:pPr>
            <w:r>
              <w:rPr>
                <w:sz w:val="20"/>
              </w:rPr>
              <w:t>22</w:t>
            </w:r>
          </w:p>
        </w:tc>
        <w:tc>
          <w:tcPr>
            <w:tcW w:w="8687" w:type="dxa"/>
          </w:tcPr>
          <w:p w14:paraId="38127362">
            <w:pPr>
              <w:tabs>
                <w:tab w:val="left" w:pos="5400"/>
              </w:tabs>
              <w:rPr>
                <w:sz w:val="20"/>
              </w:rPr>
            </w:pPr>
            <w:r>
              <w:rPr>
                <w:sz w:val="20"/>
              </w:rPr>
              <w:t>Give the source of funding and the role of the funders for the present study and, if applicable, for the original study on which the present article is based</w:t>
            </w:r>
          </w:p>
        </w:tc>
        <w:tc>
          <w:tcPr>
            <w:tcW w:w="1265" w:type="dxa"/>
          </w:tcPr>
          <w:p w14:paraId="760BCBBD">
            <w:pPr>
              <w:tabs>
                <w:tab w:val="left" w:pos="5400"/>
              </w:tabs>
              <w:rPr>
                <w:rFonts w:hint="default" w:eastAsia="宋体"/>
                <w:sz w:val="20"/>
                <w:lang w:val="en-US" w:eastAsia="zh-CN"/>
              </w:rPr>
            </w:pPr>
            <w:r>
              <w:rPr>
                <w:rFonts w:hint="eastAsia" w:eastAsia="宋体"/>
                <w:sz w:val="20"/>
                <w:lang w:val="en-US" w:eastAsia="zh-CN"/>
              </w:rPr>
              <w:t>15</w:t>
            </w:r>
          </w:p>
        </w:tc>
        <w:tc>
          <w:tcPr>
            <w:tcW w:w="3129" w:type="dxa"/>
          </w:tcPr>
          <w:tbl>
            <w:tblPr>
              <w:tblW w:w="0" w:type="auto"/>
              <w:tblCellSpacing w:w="15" w:type="dxa"/>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15" w:type="dxa"/>
                <w:left w:w="15" w:type="dxa"/>
                <w:bottom w:w="15" w:type="dxa"/>
                <w:right w:w="15" w:type="dxa"/>
              </w:tblCellMar>
            </w:tblPr>
            <w:tblGrid>
              <w:gridCol w:w="2913"/>
            </w:tblGrid>
            <w:tr w14:paraId="7EED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PrEx>
              <w:trPr>
                <w:tblCellSpacing w:w="15" w:type="dxa"/>
              </w:trPr>
              <w:tc>
                <w:tcPr>
                  <w:tcW w:w="0" w:type="auto"/>
                  <w:tcBorders>
                    <w:bottom w:val="single" w:color="30363D" w:sz="2" w:space="0"/>
                    <w:right w:val="single" w:color="30363D" w:sz="2" w:space="0"/>
                  </w:tcBorders>
                  <w:shd w:val="clear" w:color="auto" w:fill="FFFFFF" w:themeFill="background1"/>
                  <w:tcMar>
                    <w:top w:w="45" w:type="dxa"/>
                    <w:left w:w="98" w:type="dxa"/>
                    <w:bottom w:w="45" w:type="dxa"/>
                    <w:right w:w="98" w:type="dxa"/>
                  </w:tcMar>
                  <w:vAlign w:val="center"/>
                </w:tcPr>
                <w:p w14:paraId="09F069F3">
                  <w:pPr>
                    <w:tabs>
                      <w:tab w:val="left" w:pos="5400"/>
                    </w:tabs>
                    <w:rPr>
                      <w:rFonts w:hint="default" w:ascii="Segoe UI" w:hAnsi="Segoe UI" w:eastAsia="Segoe UI" w:cs="Segoe UI"/>
                      <w:i w:val="0"/>
                      <w:iCs w:val="0"/>
                      <w:caps w:val="0"/>
                      <w:color w:val="auto"/>
                      <w:spacing w:val="0"/>
                      <w:sz w:val="10"/>
                      <w:szCs w:val="10"/>
                      <w:lang w:val="en-US" w:eastAsia="zh-CN" w:bidi="ar-SA"/>
                    </w:rPr>
                  </w:pPr>
                  <w:r>
                    <w:rPr>
                      <w:rFonts w:hint="default" w:ascii="Segoe UI" w:hAnsi="Segoe UI" w:eastAsia="Segoe UI" w:cs="Segoe UI"/>
                      <w:i w:val="0"/>
                      <w:iCs w:val="0"/>
                      <w:caps w:val="0"/>
                      <w:color w:val="auto"/>
                      <w:spacing w:val="0"/>
                      <w:sz w:val="10"/>
                      <w:szCs w:val="10"/>
                      <w:lang w:val="en-US" w:eastAsia="zh-CN" w:bidi="ar-SA"/>
                    </w:rPr>
                    <w:br w:type="textWrapping"/>
                  </w:r>
                  <w:r>
                    <w:rPr>
                      <w:rFonts w:hint="default" w:ascii="Segoe UI" w:hAnsi="Segoe UI" w:eastAsia="Segoe UI" w:cs="Segoe UI"/>
                      <w:i w:val="0"/>
                      <w:iCs w:val="0"/>
                      <w:caps w:val="0"/>
                      <w:color w:val="auto"/>
                      <w:spacing w:val="0"/>
                      <w:sz w:val="10"/>
                      <w:szCs w:val="10"/>
                      <w:lang w:val="en-US" w:eastAsia="zh-CN" w:bidi="ar-SA"/>
                    </w:rPr>
                    <w:t>"Funding: This research received no specific grant from any funding agency in the public, commercial, or not-for-profit sectors."</w:t>
                  </w:r>
                </w:p>
              </w:tc>
            </w:tr>
          </w:tbl>
          <w:p w14:paraId="6103E699">
            <w:pPr>
              <w:tabs>
                <w:tab w:val="left" w:pos="5400"/>
              </w:tabs>
              <w:rPr>
                <w:rFonts w:hint="default" w:ascii="Segoe UI" w:hAnsi="Segoe UI" w:eastAsia="Segoe UI" w:cs="Segoe UI"/>
                <w:i w:val="0"/>
                <w:iCs w:val="0"/>
                <w:caps w:val="0"/>
                <w:color w:val="auto"/>
                <w:spacing w:val="0"/>
                <w:sz w:val="10"/>
                <w:szCs w:val="10"/>
                <w:lang w:val="en-US" w:eastAsia="zh-CN" w:bidi="ar-SA"/>
              </w:rPr>
            </w:pPr>
          </w:p>
        </w:tc>
      </w:tr>
      <w:bookmarkEnd w:id="94"/>
      <w:bookmarkEnd w:id="95"/>
    </w:tbl>
    <w:p w14:paraId="3774DFBF">
      <w:pPr>
        <w:pStyle w:val="154"/>
        <w:tabs>
          <w:tab w:val="left" w:pos="5400"/>
        </w:tabs>
        <w:rPr>
          <w:bCs/>
          <w:sz w:val="20"/>
        </w:rPr>
      </w:pPr>
    </w:p>
    <w:p w14:paraId="56B09D70">
      <w:pPr>
        <w:pStyle w:val="154"/>
        <w:tabs>
          <w:tab w:val="left" w:pos="5400"/>
        </w:tabs>
        <w:rPr>
          <w:sz w:val="20"/>
        </w:rPr>
      </w:pPr>
      <w:r>
        <w:rPr>
          <w:bCs/>
          <w:sz w:val="20"/>
        </w:rPr>
        <w:t>*</w:t>
      </w:r>
      <w:r>
        <w:rPr>
          <w:sz w:val="20"/>
        </w:rPr>
        <w:t>Give information separately for cases and controls in case-control studies and, if applicable, for exposed and unexposed groups in cohort and cross-sectional studies.</w:t>
      </w:r>
    </w:p>
    <w:p w14:paraId="56779C94">
      <w:pPr>
        <w:pStyle w:val="154"/>
        <w:tabs>
          <w:tab w:val="left" w:pos="5400"/>
        </w:tabs>
        <w:rPr>
          <w:sz w:val="20"/>
        </w:rPr>
      </w:pPr>
    </w:p>
    <w:p w14:paraId="033B9E51">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5" w:type="default"/>
      <w:footerReference r:id="rId6" w:type="even"/>
      <w:pgSz w:w="16834" w:h="11909" w:orient="landscape"/>
      <w:pgMar w:top="1134" w:right="1134" w:bottom="1134" w:left="993" w:header="709" w:footer="709" w:gutter="0"/>
      <w:pgBorders>
        <w:top w:val="none" w:sz="0" w:space="0"/>
        <w:left w:val="none" w:sz="0" w:space="0"/>
        <w:bottom w:val="none" w:sz="0" w:space="0"/>
        <w:right w:val="none" w:sz="0" w:space="0"/>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845DF">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3</w:t>
    </w:r>
    <w:r>
      <w:rPr>
        <w:rStyle w:val="78"/>
      </w:rPr>
      <w:fldChar w:fldCharType="end"/>
    </w:r>
  </w:p>
  <w:p w14:paraId="1A3BF62A">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825B8">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6E325AC0">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 w:val="6AA119C9"/>
    <w:rsid w:val="6D755EED"/>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qFormat="1"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qFormat="1" w:unhideWhenUsed="0" w:uiPriority="0" w:name="endnote reference"/>
    <w:lsdException w:unhideWhenUsed="0" w:uiPriority="0" w:name="endnote text"/>
    <w:lsdException w:unhideWhenUsed="0" w:uiPriority="0" w:semiHidden="0" w:name="table of authorities"/>
    <w:lsdException w:unhideWhenUsed="0" w:uiPriority="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semiHidden/>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uiPriority w:val="0"/>
    <w:pPr>
      <w:ind w:left="849" w:hanging="283"/>
    </w:pPr>
  </w:style>
  <w:style w:type="paragraph" w:styleId="13">
    <w:name w:val="List Number 2"/>
    <w:basedOn w:val="1"/>
    <w:uiPriority w:val="0"/>
    <w:pPr>
      <w:numPr>
        <w:ilvl w:val="0"/>
        <w:numId w:val="2"/>
      </w:numPr>
    </w:pPr>
  </w:style>
  <w:style w:type="paragraph" w:styleId="14">
    <w:name w:val="Note Heading"/>
    <w:basedOn w:val="1"/>
    <w:next w:val="1"/>
    <w:qFormat/>
    <w:uiPriority w:val="0"/>
  </w:style>
  <w:style w:type="paragraph" w:styleId="15">
    <w:name w:val="List Bullet 4"/>
    <w:basedOn w:val="1"/>
    <w:autoRedefine/>
    <w:uiPriority w:val="0"/>
    <w:pPr>
      <w:numPr>
        <w:ilvl w:val="0"/>
        <w:numId w:val="3"/>
      </w:numPr>
    </w:pPr>
  </w:style>
  <w:style w:type="paragraph" w:styleId="16">
    <w:name w:val="index 8"/>
    <w:basedOn w:val="1"/>
    <w:next w:val="1"/>
    <w:autoRedefine/>
    <w:semiHidden/>
    <w:uiPriority w:val="0"/>
    <w:pPr>
      <w:ind w:left="1920" w:hanging="240"/>
    </w:pPr>
  </w:style>
  <w:style w:type="paragraph" w:styleId="17">
    <w:name w:val="E-mail Signature"/>
    <w:basedOn w:val="1"/>
    <w:uiPriority w:val="0"/>
  </w:style>
  <w:style w:type="paragraph" w:styleId="18">
    <w:name w:val="List Number"/>
    <w:basedOn w:val="1"/>
    <w:uiPriority w:val="0"/>
    <w:pPr>
      <w:numPr>
        <w:ilvl w:val="0"/>
        <w:numId w:val="4"/>
      </w:numPr>
    </w:pPr>
  </w:style>
  <w:style w:type="paragraph" w:styleId="19">
    <w:name w:val="Normal Indent"/>
    <w:basedOn w:val="1"/>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qFormat/>
    <w:uiPriority w:val="0"/>
    <w:pPr>
      <w:ind w:left="1200" w:hanging="240"/>
    </w:pPr>
  </w:style>
  <w:style w:type="paragraph" w:styleId="22">
    <w:name w:val="List Bullet"/>
    <w:basedOn w:val="1"/>
    <w:autoRedefine/>
    <w:uiPriority w:val="0"/>
    <w:pPr>
      <w:numPr>
        <w:ilvl w:val="0"/>
        <w:numId w:val="5"/>
      </w:numPr>
      <w:spacing w:line="240" w:lineRule="auto"/>
    </w:pPr>
  </w:style>
  <w:style w:type="paragraph" w:styleId="23">
    <w:name w:val="envelope address"/>
    <w:basedOn w:val="1"/>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uiPriority w:val="0"/>
    <w:pPr>
      <w:shd w:val="clear" w:color="auto" w:fill="000080"/>
    </w:pPr>
    <w:rPr>
      <w:rFonts w:ascii="Tahoma" w:hAnsi="Tahoma" w:cs="Tahoma"/>
    </w:rPr>
  </w:style>
  <w:style w:type="paragraph" w:styleId="25">
    <w:name w:val="annotation text"/>
    <w:basedOn w:val="1"/>
    <w:semiHidden/>
    <w:uiPriority w:val="0"/>
    <w:pPr>
      <w:spacing w:line="240" w:lineRule="auto"/>
    </w:pPr>
    <w:rPr>
      <w:sz w:val="20"/>
    </w:rPr>
  </w:style>
  <w:style w:type="paragraph" w:styleId="26">
    <w:name w:val="index 6"/>
    <w:basedOn w:val="1"/>
    <w:next w:val="1"/>
    <w:autoRedefine/>
    <w:semiHidden/>
    <w:uiPriority w:val="0"/>
    <w:pPr>
      <w:ind w:left="1440" w:hanging="240"/>
    </w:pPr>
  </w:style>
  <w:style w:type="paragraph" w:styleId="27">
    <w:name w:val="Salutation"/>
    <w:basedOn w:val="1"/>
    <w:next w:val="1"/>
    <w:uiPriority w:val="0"/>
  </w:style>
  <w:style w:type="paragraph" w:styleId="28">
    <w:name w:val="Body Text 3"/>
    <w:basedOn w:val="1"/>
    <w:uiPriority w:val="0"/>
    <w:pPr>
      <w:spacing w:after="120"/>
    </w:pPr>
    <w:rPr>
      <w:sz w:val="16"/>
      <w:szCs w:val="16"/>
    </w:rPr>
  </w:style>
  <w:style w:type="paragraph" w:styleId="29">
    <w:name w:val="Closing"/>
    <w:basedOn w:val="1"/>
    <w:uiPriority w:val="0"/>
    <w:pPr>
      <w:ind w:left="4252"/>
    </w:pPr>
  </w:style>
  <w:style w:type="paragraph" w:styleId="30">
    <w:name w:val="List Bullet 3"/>
    <w:basedOn w:val="1"/>
    <w:autoRedefine/>
    <w:qFormat/>
    <w:uiPriority w:val="0"/>
    <w:pPr>
      <w:numPr>
        <w:ilvl w:val="0"/>
        <w:numId w:val="6"/>
      </w:numPr>
    </w:pPr>
  </w:style>
  <w:style w:type="paragraph" w:styleId="31">
    <w:name w:val="Body Text"/>
    <w:basedOn w:val="1"/>
    <w:qFormat/>
    <w:uiPriority w:val="0"/>
    <w:pPr>
      <w:spacing w:after="120"/>
    </w:pPr>
  </w:style>
  <w:style w:type="paragraph" w:styleId="32">
    <w:name w:val="Body Text Indent"/>
    <w:basedOn w:val="1"/>
    <w:uiPriority w:val="0"/>
    <w:pPr>
      <w:spacing w:after="120"/>
      <w:ind w:left="283"/>
    </w:pPr>
  </w:style>
  <w:style w:type="paragraph" w:styleId="33">
    <w:name w:val="List Number 3"/>
    <w:basedOn w:val="1"/>
    <w:uiPriority w:val="0"/>
    <w:pPr>
      <w:numPr>
        <w:ilvl w:val="0"/>
        <w:numId w:val="7"/>
      </w:numPr>
    </w:pPr>
  </w:style>
  <w:style w:type="paragraph" w:styleId="34">
    <w:name w:val="List 2"/>
    <w:basedOn w:val="1"/>
    <w:uiPriority w:val="0"/>
    <w:pPr>
      <w:ind w:left="566" w:hanging="283"/>
    </w:pPr>
  </w:style>
  <w:style w:type="paragraph" w:styleId="35">
    <w:name w:val="List Continue"/>
    <w:basedOn w:val="1"/>
    <w:uiPriority w:val="0"/>
    <w:pPr>
      <w:spacing w:after="120"/>
      <w:ind w:left="283"/>
    </w:pPr>
  </w:style>
  <w:style w:type="paragraph" w:styleId="36">
    <w:name w:val="Block Text"/>
    <w:basedOn w:val="1"/>
    <w:uiPriority w:val="0"/>
    <w:pPr>
      <w:spacing w:after="120"/>
      <w:ind w:left="1440" w:right="1440"/>
    </w:pPr>
  </w:style>
  <w:style w:type="paragraph" w:styleId="37">
    <w:name w:val="List Bullet 2"/>
    <w:basedOn w:val="1"/>
    <w:autoRedefine/>
    <w:uiPriority w:val="0"/>
    <w:pPr>
      <w:numPr>
        <w:ilvl w:val="0"/>
        <w:numId w:val="8"/>
      </w:numPr>
    </w:pPr>
  </w:style>
  <w:style w:type="paragraph" w:styleId="38">
    <w:name w:val="HTML Address"/>
    <w:basedOn w:val="1"/>
    <w:uiPriority w:val="0"/>
    <w:rPr>
      <w:i/>
      <w:iCs/>
    </w:rPr>
  </w:style>
  <w:style w:type="paragraph" w:styleId="39">
    <w:name w:val="index 4"/>
    <w:basedOn w:val="1"/>
    <w:next w:val="1"/>
    <w:autoRedefine/>
    <w:semiHidden/>
    <w:uiPriority w:val="0"/>
    <w:pPr>
      <w:ind w:left="960" w:hanging="240"/>
    </w:pPr>
  </w:style>
  <w:style w:type="paragraph" w:styleId="40">
    <w:name w:val="Plain Text"/>
    <w:basedOn w:val="1"/>
    <w:qFormat/>
    <w:uiPriority w:val="0"/>
    <w:rPr>
      <w:rFonts w:ascii="Courier New" w:hAnsi="Courier New"/>
      <w:sz w:val="20"/>
    </w:rPr>
  </w:style>
  <w:style w:type="paragraph" w:styleId="41">
    <w:name w:val="List Bullet 5"/>
    <w:basedOn w:val="1"/>
    <w:autoRedefine/>
    <w:uiPriority w:val="0"/>
    <w:pPr>
      <w:numPr>
        <w:ilvl w:val="0"/>
        <w:numId w:val="9"/>
      </w:numPr>
    </w:pPr>
  </w:style>
  <w:style w:type="paragraph" w:styleId="42">
    <w:name w:val="List Number 4"/>
    <w:basedOn w:val="1"/>
    <w:uiPriority w:val="0"/>
    <w:pPr>
      <w:numPr>
        <w:ilvl w:val="0"/>
        <w:numId w:val="10"/>
      </w:numPr>
    </w:pPr>
  </w:style>
  <w:style w:type="paragraph" w:styleId="43">
    <w:name w:val="index 3"/>
    <w:basedOn w:val="1"/>
    <w:next w:val="1"/>
    <w:autoRedefine/>
    <w:semiHidden/>
    <w:uiPriority w:val="0"/>
    <w:pPr>
      <w:ind w:left="720" w:hanging="240"/>
    </w:pPr>
  </w:style>
  <w:style w:type="paragraph" w:styleId="44">
    <w:name w:val="Date"/>
    <w:basedOn w:val="1"/>
    <w:next w:val="1"/>
    <w:qFormat/>
    <w:uiPriority w:val="0"/>
    <w:pPr>
      <w:spacing w:line="240" w:lineRule="auto"/>
    </w:pPr>
  </w:style>
  <w:style w:type="paragraph" w:styleId="45">
    <w:name w:val="Body Text Indent 2"/>
    <w:basedOn w:val="1"/>
    <w:uiPriority w:val="0"/>
    <w:pPr>
      <w:spacing w:after="120" w:line="480" w:lineRule="auto"/>
      <w:ind w:left="283"/>
    </w:pPr>
  </w:style>
  <w:style w:type="paragraph" w:styleId="46">
    <w:name w:val="endnote text"/>
    <w:basedOn w:val="1"/>
    <w:semiHidden/>
    <w:uiPriority w:val="0"/>
    <w:pPr>
      <w:spacing w:line="240" w:lineRule="auto"/>
    </w:pPr>
    <w:rPr>
      <w:sz w:val="20"/>
    </w:rPr>
  </w:style>
  <w:style w:type="paragraph" w:styleId="47">
    <w:name w:val="List Continue 5"/>
    <w:basedOn w:val="1"/>
    <w:uiPriority w:val="0"/>
    <w:pPr>
      <w:spacing w:after="120"/>
      <w:ind w:left="1415"/>
    </w:pPr>
  </w:style>
  <w:style w:type="paragraph" w:styleId="48">
    <w:name w:val="Balloon Text"/>
    <w:basedOn w:val="1"/>
    <w:semiHidden/>
    <w:uiPriority w:val="0"/>
    <w:rPr>
      <w:rFonts w:ascii="Tahoma" w:hAnsi="Tahoma" w:cs="Tahoma"/>
      <w:sz w:val="16"/>
      <w:szCs w:val="16"/>
    </w:rPr>
  </w:style>
  <w:style w:type="paragraph" w:styleId="49">
    <w:name w:val="footer"/>
    <w:basedOn w:val="1"/>
    <w:qFormat/>
    <w:uiPriority w:val="0"/>
    <w:pPr>
      <w:tabs>
        <w:tab w:val="center" w:pos="4153"/>
        <w:tab w:val="right" w:pos="8306"/>
      </w:tabs>
      <w:spacing w:line="240" w:lineRule="auto"/>
    </w:pPr>
    <w:rPr>
      <w:rFonts w:ascii="Arial" w:hAnsi="Arial"/>
      <w:sz w:val="20"/>
    </w:rPr>
  </w:style>
  <w:style w:type="paragraph" w:styleId="50">
    <w:name w:val="envelope return"/>
    <w:basedOn w:val="1"/>
    <w:uiPriority w:val="0"/>
    <w:rPr>
      <w:rFonts w:ascii="Arial" w:hAnsi="Arial"/>
      <w:sz w:val="20"/>
    </w:rPr>
  </w:style>
  <w:style w:type="paragraph" w:styleId="51">
    <w:name w:val="header"/>
    <w:basedOn w:val="1"/>
    <w:qFormat/>
    <w:uiPriority w:val="0"/>
    <w:pPr>
      <w:tabs>
        <w:tab w:val="center" w:pos="4153"/>
        <w:tab w:val="right" w:pos="8306"/>
      </w:tabs>
      <w:spacing w:line="240" w:lineRule="auto"/>
    </w:pPr>
    <w:rPr>
      <w:sz w:val="18"/>
    </w:rPr>
  </w:style>
  <w:style w:type="paragraph" w:styleId="52">
    <w:name w:val="List Continue 4"/>
    <w:basedOn w:val="1"/>
    <w:uiPriority w:val="0"/>
    <w:pPr>
      <w:spacing w:after="120"/>
      <w:ind w:left="1132"/>
    </w:pPr>
  </w:style>
  <w:style w:type="paragraph" w:styleId="53">
    <w:name w:val="index heading"/>
    <w:basedOn w:val="1"/>
    <w:next w:val="54"/>
    <w:semiHidden/>
    <w:uiPriority w:val="0"/>
    <w:rPr>
      <w:rFonts w:ascii="Arial" w:hAnsi="Arial"/>
      <w:b/>
      <w:bCs/>
    </w:rPr>
  </w:style>
  <w:style w:type="paragraph" w:styleId="54">
    <w:name w:val="index 1"/>
    <w:basedOn w:val="1"/>
    <w:next w:val="1"/>
    <w:autoRedefine/>
    <w:semiHidden/>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uiPriority w:val="0"/>
    <w:pPr>
      <w:numPr>
        <w:ilvl w:val="0"/>
        <w:numId w:val="11"/>
      </w:numPr>
    </w:pPr>
  </w:style>
  <w:style w:type="paragraph" w:styleId="57">
    <w:name w:val="List"/>
    <w:basedOn w:val="1"/>
    <w:uiPriority w:val="0"/>
    <w:pPr>
      <w:ind w:left="283" w:hanging="283"/>
    </w:pPr>
  </w:style>
  <w:style w:type="paragraph" w:styleId="58">
    <w:name w:val="footnote text"/>
    <w:basedOn w:val="1"/>
    <w:semiHidden/>
    <w:uiPriority w:val="0"/>
    <w:pPr>
      <w:spacing w:line="240" w:lineRule="auto"/>
    </w:pPr>
    <w:rPr>
      <w:sz w:val="20"/>
    </w:rPr>
  </w:style>
  <w:style w:type="paragraph" w:styleId="59">
    <w:name w:val="List 5"/>
    <w:basedOn w:val="1"/>
    <w:uiPriority w:val="0"/>
    <w:pPr>
      <w:ind w:left="1415" w:hanging="283"/>
    </w:pPr>
  </w:style>
  <w:style w:type="paragraph" w:styleId="60">
    <w:name w:val="Body Text Indent 3"/>
    <w:basedOn w:val="1"/>
    <w:uiPriority w:val="0"/>
    <w:pPr>
      <w:spacing w:after="120"/>
      <w:ind w:left="283"/>
    </w:pPr>
    <w:rPr>
      <w:sz w:val="16"/>
      <w:szCs w:val="16"/>
    </w:rPr>
  </w:style>
  <w:style w:type="paragraph" w:styleId="61">
    <w:name w:val="index 7"/>
    <w:basedOn w:val="1"/>
    <w:next w:val="1"/>
    <w:autoRedefine/>
    <w:semiHidden/>
    <w:uiPriority w:val="0"/>
    <w:pPr>
      <w:ind w:left="1680" w:hanging="240"/>
    </w:pPr>
  </w:style>
  <w:style w:type="paragraph" w:styleId="62">
    <w:name w:val="index 9"/>
    <w:basedOn w:val="1"/>
    <w:next w:val="1"/>
    <w:autoRedefine/>
    <w:semiHidden/>
    <w:uiPriority w:val="0"/>
    <w:pPr>
      <w:ind w:left="2160" w:hanging="240"/>
    </w:pPr>
  </w:style>
  <w:style w:type="paragraph" w:styleId="63">
    <w:name w:val="Body Text 2"/>
    <w:basedOn w:val="1"/>
    <w:uiPriority w:val="0"/>
    <w:pPr>
      <w:spacing w:after="120" w:line="480" w:lineRule="auto"/>
    </w:pPr>
  </w:style>
  <w:style w:type="paragraph" w:styleId="64">
    <w:name w:val="List 4"/>
    <w:basedOn w:val="1"/>
    <w:uiPriority w:val="0"/>
    <w:pPr>
      <w:ind w:left="1132" w:hanging="283"/>
    </w:pPr>
  </w:style>
  <w:style w:type="paragraph" w:styleId="65">
    <w:name w:val="List Continue 2"/>
    <w:basedOn w:val="1"/>
    <w:uiPriority w:val="0"/>
    <w:pPr>
      <w:spacing w:after="120"/>
      <w:ind w:left="566"/>
    </w:pPr>
  </w:style>
  <w:style w:type="paragraph" w:styleId="66">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uiPriority w:val="0"/>
    <w:rPr>
      <w:rFonts w:ascii="Courier New" w:hAnsi="Courier New"/>
      <w:sz w:val="20"/>
    </w:rPr>
  </w:style>
  <w:style w:type="paragraph" w:styleId="68">
    <w:name w:val="Normal (Web)"/>
    <w:basedOn w:val="1"/>
    <w:uiPriority w:val="0"/>
    <w:rPr>
      <w:szCs w:val="24"/>
    </w:rPr>
  </w:style>
  <w:style w:type="paragraph" w:styleId="69">
    <w:name w:val="List Continue 3"/>
    <w:basedOn w:val="1"/>
    <w:uiPriority w:val="0"/>
    <w:pPr>
      <w:spacing w:after="120"/>
      <w:ind w:left="849"/>
    </w:pPr>
  </w:style>
  <w:style w:type="paragraph" w:styleId="70">
    <w:name w:val="index 2"/>
    <w:basedOn w:val="1"/>
    <w:next w:val="1"/>
    <w:autoRedefine/>
    <w:semiHidden/>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uiPriority w:val="0"/>
    <w:pPr>
      <w:spacing w:line="300" w:lineRule="exact"/>
    </w:pPr>
    <w:rPr>
      <w:b/>
      <w:bCs/>
    </w:rPr>
  </w:style>
  <w:style w:type="paragraph" w:styleId="73">
    <w:name w:val="Body Text First Indent"/>
    <w:basedOn w:val="31"/>
    <w:uiPriority w:val="0"/>
    <w:pPr>
      <w:ind w:firstLine="210"/>
    </w:pPr>
  </w:style>
  <w:style w:type="paragraph" w:styleId="74">
    <w:name w:val="Body Text First Indent 2"/>
    <w:basedOn w:val="32"/>
    <w:uiPriority w:val="0"/>
    <w:pPr>
      <w:ind w:firstLine="210"/>
    </w:pPr>
  </w:style>
  <w:style w:type="character" w:styleId="77">
    <w:name w:val="endnote reference"/>
    <w:basedOn w:val="76"/>
    <w:semiHidden/>
    <w:qFormat/>
    <w:uiPriority w:val="0"/>
    <w:rPr>
      <w:vertAlign w:val="superscript"/>
    </w:rPr>
  </w:style>
  <w:style w:type="character" w:styleId="78">
    <w:name w:val="page number"/>
    <w:basedOn w:val="76"/>
    <w:uiPriority w:val="0"/>
  </w:style>
  <w:style w:type="character" w:styleId="79">
    <w:name w:val="FollowedHyperlink"/>
    <w:basedOn w:val="76"/>
    <w:uiPriority w:val="0"/>
    <w:rPr>
      <w:color w:val="800080"/>
      <w:u w:val="single"/>
    </w:rPr>
  </w:style>
  <w:style w:type="character" w:styleId="80">
    <w:name w:val="Emphasis"/>
    <w:basedOn w:val="76"/>
    <w:qFormat/>
    <w:uiPriority w:val="0"/>
    <w:rPr>
      <w:i/>
      <w:iCs/>
    </w:rPr>
  </w:style>
  <w:style w:type="character" w:styleId="81">
    <w:name w:val="line number"/>
    <w:basedOn w:val="76"/>
    <w:uiPriority w:val="0"/>
  </w:style>
  <w:style w:type="character" w:styleId="82">
    <w:name w:val="HTML Definition"/>
    <w:basedOn w:val="76"/>
    <w:uiPriority w:val="0"/>
    <w:rPr>
      <w:i/>
      <w:iCs/>
    </w:rPr>
  </w:style>
  <w:style w:type="character" w:styleId="83">
    <w:name w:val="HTML Typewriter"/>
    <w:basedOn w:val="76"/>
    <w:uiPriority w:val="0"/>
    <w:rPr>
      <w:rFonts w:ascii="Courier New" w:hAnsi="Courier New"/>
      <w:sz w:val="20"/>
      <w:szCs w:val="20"/>
    </w:rPr>
  </w:style>
  <w:style w:type="character" w:styleId="84">
    <w:name w:val="HTML Acronym"/>
    <w:basedOn w:val="76"/>
    <w:uiPriority w:val="0"/>
  </w:style>
  <w:style w:type="character" w:styleId="85">
    <w:name w:val="HTML Variable"/>
    <w:basedOn w:val="76"/>
    <w:uiPriority w:val="0"/>
    <w:rPr>
      <w:i/>
      <w:iCs/>
    </w:rPr>
  </w:style>
  <w:style w:type="character" w:styleId="86">
    <w:name w:val="Hyperlink"/>
    <w:basedOn w:val="76"/>
    <w:uiPriority w:val="0"/>
    <w:rPr>
      <w:color w:val="0000FF"/>
      <w:u w:val="single"/>
    </w:rPr>
  </w:style>
  <w:style w:type="character" w:styleId="87">
    <w:name w:val="HTML Code"/>
    <w:basedOn w:val="76"/>
    <w:uiPriority w:val="0"/>
    <w:rPr>
      <w:rFonts w:ascii="Courier New" w:hAnsi="Courier New"/>
      <w:sz w:val="20"/>
      <w:szCs w:val="20"/>
    </w:rPr>
  </w:style>
  <w:style w:type="character" w:styleId="88">
    <w:name w:val="annotation reference"/>
    <w:basedOn w:val="76"/>
    <w:semiHidden/>
    <w:uiPriority w:val="0"/>
    <w:rPr>
      <w:sz w:val="16"/>
    </w:rPr>
  </w:style>
  <w:style w:type="character" w:styleId="89">
    <w:name w:val="HTML Cite"/>
    <w:basedOn w:val="76"/>
    <w:uiPriority w:val="0"/>
    <w:rPr>
      <w:i/>
      <w:iCs/>
    </w:rPr>
  </w:style>
  <w:style w:type="character" w:styleId="90">
    <w:name w:val="footnote reference"/>
    <w:basedOn w:val="76"/>
    <w:semiHidden/>
    <w:qFormat/>
    <w:uiPriority w:val="0"/>
    <w:rPr>
      <w:vertAlign w:val="superscript"/>
    </w:rPr>
  </w:style>
  <w:style w:type="character" w:styleId="91">
    <w:name w:val="HTML Keyboard"/>
    <w:basedOn w:val="76"/>
    <w:uiPriority w:val="0"/>
    <w:rPr>
      <w:rFonts w:ascii="Courier New" w:hAnsi="Courier New"/>
      <w:sz w:val="20"/>
      <w:szCs w:val="20"/>
    </w:rPr>
  </w:style>
  <w:style w:type="character" w:styleId="92">
    <w:name w:val="HTML Sample"/>
    <w:basedOn w:val="76"/>
    <w:uiPriority w:val="0"/>
    <w:rPr>
      <w:rFonts w:ascii="Courier New" w:hAnsi="Courier New"/>
    </w:rPr>
  </w:style>
  <w:style w:type="paragraph" w:customStyle="1" w:styleId="93">
    <w:name w:val="AmendmentNote"/>
    <w:basedOn w:val="94"/>
    <w:uiPriority w:val="0"/>
  </w:style>
  <w:style w:type="paragraph" w:customStyle="1" w:styleId="94">
    <w:name w:val="MoreInfo"/>
    <w:basedOn w:val="1"/>
    <w:uiPriority w:val="0"/>
    <w:pPr>
      <w:spacing w:before="120" w:line="240" w:lineRule="auto"/>
    </w:pPr>
  </w:style>
  <w:style w:type="paragraph" w:customStyle="1" w:styleId="95">
    <w:name w:val="Abbreviations"/>
    <w:basedOn w:val="1"/>
    <w:uiPriority w:val="0"/>
    <w:pPr>
      <w:spacing w:line="240" w:lineRule="auto"/>
    </w:pPr>
  </w:style>
  <w:style w:type="paragraph" w:customStyle="1" w:styleId="96">
    <w:name w:val="AbstractPara"/>
    <w:basedOn w:val="1"/>
    <w:uiPriority w:val="0"/>
    <w:pPr>
      <w:spacing w:line="240" w:lineRule="auto"/>
    </w:pPr>
  </w:style>
  <w:style w:type="paragraph" w:customStyle="1" w:styleId="97">
    <w:name w:val="AbstractTitle"/>
    <w:basedOn w:val="1"/>
    <w:next w:val="96"/>
    <w:uiPriority w:val="0"/>
    <w:pPr>
      <w:spacing w:before="120" w:line="240" w:lineRule="exact"/>
      <w:outlineLvl w:val="1"/>
    </w:pPr>
    <w:rPr>
      <w:b/>
      <w:sz w:val="26"/>
    </w:rPr>
  </w:style>
  <w:style w:type="paragraph" w:customStyle="1" w:styleId="98">
    <w:name w:val="Accepted"/>
    <w:basedOn w:val="1"/>
    <w:uiPriority w:val="0"/>
    <w:pPr>
      <w:spacing w:before="120" w:line="240" w:lineRule="exact"/>
    </w:pPr>
  </w:style>
  <w:style w:type="paragraph" w:customStyle="1" w:styleId="99">
    <w:name w:val="Acknowledge"/>
    <w:basedOn w:val="1"/>
    <w:qFormat/>
    <w:uiPriority w:val="0"/>
    <w:pPr>
      <w:spacing w:line="240" w:lineRule="auto"/>
    </w:pPr>
  </w:style>
  <w:style w:type="paragraph" w:customStyle="1" w:styleId="100">
    <w:name w:val="Address"/>
    <w:basedOn w:val="1"/>
    <w:uiPriority w:val="0"/>
    <w:pPr>
      <w:spacing w:before="80" w:line="240" w:lineRule="auto"/>
    </w:pPr>
    <w:rPr>
      <w:b/>
    </w:rPr>
  </w:style>
  <w:style w:type="paragraph" w:customStyle="1" w:styleId="101">
    <w:name w:val="Author"/>
    <w:basedOn w:val="1"/>
    <w:next w:val="1"/>
    <w:qFormat/>
    <w:uiPriority w:val="0"/>
    <w:pPr>
      <w:spacing w:before="80" w:line="240" w:lineRule="auto"/>
    </w:pPr>
  </w:style>
  <w:style w:type="paragraph" w:customStyle="1" w:styleId="102">
    <w:name w:val="AuthoredBy"/>
    <w:basedOn w:val="1"/>
    <w:uiPriority w:val="0"/>
    <w:pPr>
      <w:spacing w:line="240" w:lineRule="auto"/>
    </w:pPr>
  </w:style>
  <w:style w:type="paragraph" w:customStyle="1" w:styleId="103">
    <w:name w:val="Banner"/>
    <w:basedOn w:val="1"/>
    <w:uiPriority w:val="0"/>
    <w:pPr>
      <w:spacing w:before="120" w:line="280" w:lineRule="exact"/>
    </w:pPr>
    <w:rPr>
      <w:i/>
      <w:sz w:val="28"/>
    </w:rPr>
  </w:style>
  <w:style w:type="paragraph" w:customStyle="1" w:styleId="104">
    <w:name w:val="BoxEnd"/>
    <w:basedOn w:val="1"/>
    <w:qFormat/>
    <w:uiPriority w:val="0"/>
    <w:pPr>
      <w:pBdr>
        <w:bottom w:val="single" w:color="auto" w:sz="12" w:space="1"/>
        <w:right w:val="single" w:color="auto" w:sz="12" w:space="1"/>
      </w:pBdr>
      <w:spacing w:after="120" w:line="240" w:lineRule="auto"/>
    </w:pPr>
  </w:style>
  <w:style w:type="paragraph" w:customStyle="1" w:styleId="105">
    <w:name w:val="BoxStart1"/>
    <w:basedOn w:val="1"/>
    <w:uiPriority w:val="0"/>
    <w:pPr>
      <w:pBdr>
        <w:top w:val="single" w:color="auto" w:sz="12" w:space="1"/>
        <w:left w:val="single" w:color="auto" w:sz="12" w:space="1"/>
      </w:pBdr>
      <w:spacing w:line="240" w:lineRule="auto"/>
    </w:pPr>
  </w:style>
  <w:style w:type="paragraph" w:customStyle="1" w:styleId="106">
    <w:name w:val="BoxStart2"/>
    <w:basedOn w:val="105"/>
    <w:qFormat/>
    <w:uiPriority w:val="0"/>
  </w:style>
  <w:style w:type="paragraph" w:customStyle="1" w:styleId="107">
    <w:name w:val="BoxStart3"/>
    <w:basedOn w:val="105"/>
    <w:qFormat/>
    <w:uiPriority w:val="0"/>
  </w:style>
  <w:style w:type="paragraph" w:customStyle="1" w:styleId="108">
    <w:name w:val="Conflict"/>
    <w:basedOn w:val="1"/>
    <w:qFormat/>
    <w:uiPriority w:val="0"/>
    <w:pPr>
      <w:spacing w:before="120" w:after="120" w:line="240" w:lineRule="auto"/>
    </w:pPr>
  </w:style>
  <w:style w:type="paragraph" w:customStyle="1" w:styleId="109">
    <w:name w:val="Correspdent"/>
    <w:basedOn w:val="1"/>
    <w:qFormat/>
    <w:uiPriority w:val="0"/>
    <w:pPr>
      <w:spacing w:line="240" w:lineRule="auto"/>
    </w:pPr>
  </w:style>
  <w:style w:type="paragraph" w:customStyle="1" w:styleId="110">
    <w:name w:val="Credit"/>
    <w:basedOn w:val="20"/>
    <w:qFormat/>
    <w:uiPriority w:val="0"/>
    <w:rPr>
      <w:sz w:val="18"/>
    </w:rPr>
  </w:style>
  <w:style w:type="paragraph" w:customStyle="1" w:styleId="111">
    <w:name w:val="Article"/>
    <w:basedOn w:val="1"/>
    <w:qFormat/>
    <w:uiPriority w:val="0"/>
    <w:pPr>
      <w:keepNext/>
      <w:suppressAutoHyphens/>
      <w:spacing w:before="120" w:after="60" w:line="240" w:lineRule="auto"/>
    </w:pPr>
    <w:rPr>
      <w:rFonts w:ascii="Arial" w:hAnsi="Arial"/>
      <w:b/>
      <w:sz w:val="18"/>
    </w:rPr>
  </w:style>
  <w:style w:type="paragraph" w:customStyle="1" w:styleId="112">
    <w:name w:val="Para"/>
    <w:basedOn w:val="1"/>
    <w:qFormat/>
    <w:uiPriority w:val="0"/>
    <w:pPr>
      <w:spacing w:line="360" w:lineRule="auto"/>
      <w:ind w:firstLine="288"/>
    </w:pPr>
  </w:style>
  <w:style w:type="paragraph" w:customStyle="1" w:styleId="113">
    <w:name w:val="EdFtNote"/>
    <w:basedOn w:val="112"/>
    <w:qFormat/>
    <w:uiPriority w:val="0"/>
    <w:pPr>
      <w:spacing w:before="60"/>
      <w:ind w:firstLine="0"/>
    </w:pPr>
  </w:style>
  <w:style w:type="paragraph" w:customStyle="1" w:styleId="114">
    <w:name w:val="IndentQuote"/>
    <w:basedOn w:val="1"/>
    <w:qFormat/>
    <w:uiPriority w:val="0"/>
    <w:pPr>
      <w:spacing w:before="60" w:line="240" w:lineRule="exact"/>
      <w:ind w:left="288" w:right="288"/>
    </w:pPr>
  </w:style>
  <w:style w:type="paragraph" w:customStyle="1" w:styleId="115">
    <w:name w:val="Epigraph"/>
    <w:basedOn w:val="114"/>
    <w:qFormat/>
    <w:uiPriority w:val="0"/>
  </w:style>
  <w:style w:type="paragraph" w:customStyle="1" w:styleId="116">
    <w:name w:val="Equation"/>
    <w:basedOn w:val="1"/>
    <w:qFormat/>
    <w:uiPriority w:val="0"/>
    <w:pPr>
      <w:spacing w:line="240" w:lineRule="auto"/>
    </w:pPr>
    <w:rPr>
      <w:b/>
      <w:i/>
    </w:rPr>
  </w:style>
  <w:style w:type="paragraph" w:customStyle="1" w:styleId="117">
    <w:name w:val="FigLeg"/>
    <w:basedOn w:val="1"/>
    <w:qFormat/>
    <w:uiPriority w:val="0"/>
    <w:pPr>
      <w:spacing w:line="240" w:lineRule="auto"/>
    </w:pPr>
  </w:style>
  <w:style w:type="paragraph" w:customStyle="1" w:styleId="118">
    <w:name w:val="Figure"/>
    <w:basedOn w:val="1"/>
    <w:qFormat/>
    <w:uiPriority w:val="0"/>
    <w:pPr>
      <w:numPr>
        <w:ilvl w:val="0"/>
        <w:numId w:val="12"/>
      </w:numPr>
      <w:tabs>
        <w:tab w:val="left" w:pos="720"/>
        <w:tab w:val="clear" w:pos="2160"/>
      </w:tabs>
      <w:ind w:left="0" w:firstLine="0"/>
    </w:pPr>
    <w:rPr>
      <w:b/>
    </w:rPr>
  </w:style>
  <w:style w:type="character" w:customStyle="1" w:styleId="119">
    <w:name w:val="FigureRef"/>
    <w:basedOn w:val="76"/>
    <w:qFormat/>
    <w:uiPriority w:val="0"/>
    <w:rPr>
      <w:color w:val="0000FF"/>
      <w:vertAlign w:val="superscript"/>
    </w:rPr>
  </w:style>
  <w:style w:type="character" w:customStyle="1" w:styleId="120">
    <w:name w:val="FnoteRef"/>
    <w:basedOn w:val="76"/>
    <w:qFormat/>
    <w:uiPriority w:val="0"/>
    <w:rPr>
      <w:color w:val="FF0000"/>
      <w:vertAlign w:val="superscript"/>
    </w:rPr>
  </w:style>
  <w:style w:type="paragraph" w:customStyle="1" w:styleId="121">
    <w:name w:val="Footnote"/>
    <w:basedOn w:val="1"/>
    <w:qFormat/>
    <w:uiPriority w:val="0"/>
    <w:pPr>
      <w:spacing w:line="240" w:lineRule="auto"/>
    </w:pPr>
  </w:style>
  <w:style w:type="paragraph" w:customStyle="1" w:styleId="122">
    <w:name w:val="Funding"/>
    <w:basedOn w:val="1"/>
    <w:qFormat/>
    <w:uiPriority w:val="0"/>
    <w:pPr>
      <w:spacing w:after="120" w:line="240" w:lineRule="auto"/>
    </w:pPr>
  </w:style>
  <w:style w:type="paragraph" w:customStyle="1" w:styleId="123">
    <w:name w:val="GroupTitle"/>
    <w:basedOn w:val="71"/>
    <w:next w:val="71"/>
    <w:qFormat/>
    <w:uiPriority w:val="0"/>
  </w:style>
  <w:style w:type="paragraph" w:customStyle="1" w:styleId="124">
    <w:name w:val="HeadA"/>
    <w:basedOn w:val="1"/>
    <w:qFormat/>
    <w:uiPriority w:val="0"/>
    <w:pPr>
      <w:keepNext/>
      <w:suppressAutoHyphens/>
      <w:spacing w:before="120" w:line="280" w:lineRule="exact"/>
      <w:outlineLvl w:val="1"/>
    </w:pPr>
    <w:rPr>
      <w:b/>
    </w:rPr>
  </w:style>
  <w:style w:type="paragraph" w:customStyle="1" w:styleId="125">
    <w:name w:val="HeadB"/>
    <w:basedOn w:val="1"/>
    <w:qFormat/>
    <w:uiPriority w:val="0"/>
    <w:pPr>
      <w:keepNext/>
      <w:suppressAutoHyphens/>
      <w:spacing w:before="60" w:line="280" w:lineRule="exact"/>
      <w:outlineLvl w:val="2"/>
    </w:pPr>
    <w:rPr>
      <w:b/>
      <w:sz w:val="20"/>
    </w:rPr>
  </w:style>
  <w:style w:type="paragraph" w:customStyle="1" w:styleId="126">
    <w:name w:val="HeadC"/>
    <w:basedOn w:val="1"/>
    <w:qFormat/>
    <w:uiPriority w:val="0"/>
    <w:pPr>
      <w:keepNext/>
      <w:suppressAutoHyphens/>
      <w:spacing w:before="60" w:line="280" w:lineRule="exact"/>
      <w:outlineLvl w:val="3"/>
    </w:pPr>
    <w:rPr>
      <w:i/>
      <w:sz w:val="20"/>
    </w:rPr>
  </w:style>
  <w:style w:type="paragraph" w:customStyle="1" w:styleId="127">
    <w:name w:val="Keywords"/>
    <w:basedOn w:val="1"/>
    <w:qFormat/>
    <w:uiPriority w:val="0"/>
    <w:pPr>
      <w:spacing w:line="240" w:lineRule="auto"/>
    </w:pPr>
  </w:style>
  <w:style w:type="paragraph" w:customStyle="1" w:styleId="128">
    <w:name w:val="List1"/>
    <w:basedOn w:val="1"/>
    <w:qFormat/>
    <w:uiPriority w:val="0"/>
    <w:pPr>
      <w:spacing w:before="40" w:after="120" w:line="240" w:lineRule="exact"/>
    </w:pPr>
  </w:style>
  <w:style w:type="paragraph" w:customStyle="1" w:styleId="129">
    <w:name w:val="List2"/>
    <w:basedOn w:val="1"/>
    <w:qFormat/>
    <w:uiPriority w:val="0"/>
    <w:pPr>
      <w:spacing w:before="40" w:line="240" w:lineRule="exact"/>
      <w:ind w:left="720"/>
    </w:pPr>
  </w:style>
  <w:style w:type="paragraph" w:customStyle="1" w:styleId="130">
    <w:name w:val="ListPara"/>
    <w:basedOn w:val="1"/>
    <w:qFormat/>
    <w:uiPriority w:val="0"/>
    <w:pPr>
      <w:spacing w:line="240" w:lineRule="auto"/>
      <w:ind w:left="720"/>
    </w:pPr>
  </w:style>
  <w:style w:type="paragraph" w:customStyle="1" w:styleId="131">
    <w:name w:val="Miscellaneous"/>
    <w:basedOn w:val="1"/>
    <w:qFormat/>
    <w:uiPriority w:val="0"/>
    <w:pPr>
      <w:spacing w:before="120" w:line="240" w:lineRule="exact"/>
    </w:pPr>
  </w:style>
  <w:style w:type="paragraph" w:customStyle="1" w:styleId="132">
    <w:name w:val="MoreInfoWeb"/>
    <w:basedOn w:val="1"/>
    <w:qFormat/>
    <w:uiPriority w:val="0"/>
    <w:pPr>
      <w:spacing w:before="120" w:line="240" w:lineRule="exact"/>
    </w:pPr>
  </w:style>
  <w:style w:type="character" w:customStyle="1" w:styleId="133">
    <w:name w:val="Noindex"/>
    <w:qFormat/>
    <w:uiPriority w:val="0"/>
    <w:rPr>
      <w:color w:val="FF6600"/>
    </w:rPr>
  </w:style>
  <w:style w:type="paragraph" w:customStyle="1" w:styleId="134">
    <w:name w:val="ParaCont"/>
    <w:basedOn w:val="1"/>
    <w:qFormat/>
    <w:uiPriority w:val="0"/>
    <w:pPr>
      <w:spacing w:line="360" w:lineRule="auto"/>
    </w:pPr>
  </w:style>
  <w:style w:type="paragraph" w:customStyle="1" w:styleId="135">
    <w:name w:val="HeadE"/>
    <w:basedOn w:val="136"/>
    <w:qFormat/>
    <w:uiPriority w:val="0"/>
    <w:rPr>
      <w:b w:val="0"/>
      <w:i/>
    </w:rPr>
  </w:style>
  <w:style w:type="paragraph" w:customStyle="1" w:styleId="136">
    <w:name w:val="HeadD"/>
    <w:basedOn w:val="125"/>
    <w:next w:val="1"/>
    <w:qFormat/>
    <w:uiPriority w:val="0"/>
    <w:pPr>
      <w:outlineLvl w:val="4"/>
    </w:pPr>
    <w:rPr>
      <w:sz w:val="16"/>
    </w:rPr>
  </w:style>
  <w:style w:type="paragraph" w:customStyle="1" w:styleId="137">
    <w:name w:val="Participators"/>
    <w:basedOn w:val="1"/>
    <w:qFormat/>
    <w:uiPriority w:val="0"/>
    <w:pPr>
      <w:spacing w:before="120" w:after="120"/>
    </w:pPr>
  </w:style>
  <w:style w:type="paragraph" w:customStyle="1" w:styleId="138">
    <w:name w:val="GroupAuthor"/>
    <w:basedOn w:val="101"/>
    <w:qFormat/>
    <w:uiPriority w:val="0"/>
    <w:rPr>
      <w:b/>
      <w:i/>
    </w:rPr>
  </w:style>
  <w:style w:type="paragraph" w:customStyle="1" w:styleId="139">
    <w:name w:val="Position"/>
    <w:basedOn w:val="1"/>
    <w:next w:val="1"/>
    <w:qFormat/>
    <w:uiPriority w:val="0"/>
    <w:pPr>
      <w:spacing w:line="240" w:lineRule="auto"/>
    </w:pPr>
    <w:rPr>
      <w:i/>
    </w:rPr>
  </w:style>
  <w:style w:type="paragraph" w:customStyle="1" w:styleId="140">
    <w:name w:val="ProductAuth"/>
    <w:basedOn w:val="100"/>
    <w:qFormat/>
    <w:uiPriority w:val="0"/>
  </w:style>
  <w:style w:type="paragraph" w:customStyle="1" w:styleId="141">
    <w:name w:val="ProductDetails"/>
    <w:basedOn w:val="112"/>
    <w:qFormat/>
    <w:uiPriority w:val="0"/>
  </w:style>
  <w:style w:type="paragraph" w:customStyle="1" w:styleId="142">
    <w:name w:val="QuoteRef"/>
    <w:basedOn w:val="1"/>
    <w:qFormat/>
    <w:uiPriority w:val="0"/>
    <w:pPr>
      <w:spacing w:after="60"/>
    </w:pPr>
  </w:style>
  <w:style w:type="paragraph" w:customStyle="1" w:styleId="143">
    <w:name w:val="Rating"/>
    <w:basedOn w:val="112"/>
    <w:qFormat/>
    <w:uiPriority w:val="0"/>
    <w:pPr>
      <w:ind w:firstLine="0"/>
    </w:pPr>
  </w:style>
  <w:style w:type="paragraph" w:customStyle="1" w:styleId="144">
    <w:name w:val="Reference"/>
    <w:basedOn w:val="1"/>
    <w:qFormat/>
    <w:uiPriority w:val="0"/>
    <w:pPr>
      <w:numPr>
        <w:ilvl w:val="0"/>
        <w:numId w:val="13"/>
      </w:numPr>
      <w:spacing w:before="40" w:line="360" w:lineRule="auto"/>
      <w:ind w:left="461" w:hanging="173"/>
    </w:pPr>
  </w:style>
  <w:style w:type="paragraph" w:customStyle="1" w:styleId="145">
    <w:name w:val="RelatedTo"/>
    <w:basedOn w:val="1"/>
    <w:qFormat/>
    <w:uiPriority w:val="0"/>
  </w:style>
  <w:style w:type="paragraph" w:customStyle="1" w:styleId="146">
    <w:name w:val="RelatedToWeb"/>
    <w:basedOn w:val="1"/>
    <w:qFormat/>
    <w:uiPriority w:val="0"/>
  </w:style>
  <w:style w:type="paragraph" w:customStyle="1" w:styleId="147">
    <w:name w:val="Reviewed"/>
    <w:basedOn w:val="134"/>
    <w:qFormat/>
    <w:uiPriority w:val="0"/>
  </w:style>
  <w:style w:type="paragraph" w:customStyle="1" w:styleId="148">
    <w:name w:val="ShortAuthor"/>
    <w:basedOn w:val="1"/>
    <w:qFormat/>
    <w:uiPriority w:val="0"/>
    <w:rPr>
      <w:i/>
    </w:rPr>
  </w:style>
  <w:style w:type="paragraph" w:customStyle="1" w:styleId="149">
    <w:name w:val="ShortTitle"/>
    <w:basedOn w:val="1"/>
    <w:qFormat/>
    <w:uiPriority w:val="0"/>
    <w:rPr>
      <w:rFonts w:ascii="Arial" w:hAnsi="Arial"/>
      <w:i/>
      <w:sz w:val="20"/>
    </w:rPr>
  </w:style>
  <w:style w:type="paragraph" w:customStyle="1" w:styleId="150">
    <w:name w:val="SourceRef"/>
    <w:basedOn w:val="112"/>
    <w:qFormat/>
    <w:uiPriority w:val="0"/>
    <w:pPr>
      <w:ind w:firstLine="0"/>
    </w:pPr>
  </w:style>
  <w:style w:type="paragraph" w:customStyle="1" w:styleId="151">
    <w:name w:val="Standfirst"/>
    <w:basedOn w:val="98"/>
    <w:qFormat/>
    <w:uiPriority w:val="0"/>
  </w:style>
  <w:style w:type="paragraph" w:customStyle="1" w:styleId="152">
    <w:name w:val="Subtitle1"/>
    <w:basedOn w:val="55"/>
    <w:qFormat/>
    <w:uiPriority w:val="0"/>
  </w:style>
  <w:style w:type="paragraph" w:customStyle="1" w:styleId="153">
    <w:name w:val="Table"/>
    <w:basedOn w:val="1"/>
    <w:qFormat/>
    <w:uiPriority w:val="0"/>
    <w:pPr>
      <w:numPr>
        <w:ilvl w:val="0"/>
        <w:numId w:val="14"/>
      </w:numPr>
      <w:tabs>
        <w:tab w:val="left" w:pos="1021"/>
        <w:tab w:val="clear" w:pos="1440"/>
      </w:tabs>
    </w:pPr>
    <w:rPr>
      <w:i/>
    </w:rPr>
  </w:style>
  <w:style w:type="paragraph" w:customStyle="1" w:styleId="154">
    <w:name w:val="TableNote"/>
    <w:basedOn w:val="1"/>
    <w:qFormat/>
    <w:uiPriority w:val="0"/>
  </w:style>
  <w:style w:type="character" w:customStyle="1" w:styleId="155">
    <w:name w:val="TableRef"/>
    <w:basedOn w:val="76"/>
    <w:qFormat/>
    <w:uiPriority w:val="0"/>
    <w:rPr>
      <w:color w:val="0000FF"/>
      <w:vertAlign w:val="superscript"/>
    </w:rPr>
  </w:style>
  <w:style w:type="paragraph" w:customStyle="1" w:styleId="156">
    <w:name w:val="TableTitle"/>
    <w:basedOn w:val="1"/>
    <w:qFormat/>
    <w:uiPriority w:val="0"/>
  </w:style>
  <w:style w:type="paragraph" w:customStyle="1" w:styleId="157">
    <w:name w:val="Topic"/>
    <w:basedOn w:val="1"/>
    <w:qFormat/>
    <w:uiPriority w:val="0"/>
    <w:pPr>
      <w:spacing w:before="40" w:line="260" w:lineRule="exact"/>
    </w:pPr>
    <w:rPr>
      <w:i/>
      <w:color w:val="0000FF"/>
    </w:rPr>
  </w:style>
  <w:style w:type="character" w:customStyle="1" w:styleId="158">
    <w:name w:val="URL"/>
    <w:basedOn w:val="76"/>
    <w:qFormat/>
    <w:uiPriority w:val="0"/>
    <w:rPr>
      <w:color w:val="666699"/>
    </w:rPr>
  </w:style>
  <w:style w:type="paragraph" w:customStyle="1" w:styleId="159">
    <w:name w:val="WebRef"/>
    <w:basedOn w:val="1"/>
    <w:qFormat/>
    <w:uiPriority w:val="0"/>
    <w:pPr>
      <w:numPr>
        <w:ilvl w:val="0"/>
        <w:numId w:val="15"/>
      </w:numPr>
      <w:tabs>
        <w:tab w:val="left" w:pos="720"/>
        <w:tab w:val="clear" w:pos="1800"/>
      </w:tabs>
      <w:ind w:left="360"/>
    </w:pPr>
  </w:style>
  <w:style w:type="character" w:customStyle="1" w:styleId="160">
    <w:name w:val="XRef"/>
    <w:basedOn w:val="76"/>
    <w:qFormat/>
    <w:uiPriority w:val="0"/>
    <w:rPr>
      <w:color w:val="0000FF"/>
      <w:vertAlign w:val="superscript"/>
    </w:rPr>
  </w:style>
  <w:style w:type="character" w:customStyle="1" w:styleId="161">
    <w:name w:val="wXRef"/>
    <w:basedOn w:val="160"/>
    <w:qFormat/>
    <w:uiPriority w:val="0"/>
    <w:rPr>
      <w:color w:val="0000FF"/>
      <w:vertAlign w:val="superscript"/>
    </w:rPr>
  </w:style>
  <w:style w:type="character" w:customStyle="1" w:styleId="162">
    <w:name w:val="email"/>
    <w:basedOn w:val="158"/>
    <w:qFormat/>
    <w:uiPriority w:val="0"/>
    <w:rPr>
      <w:color w:val="666699"/>
    </w:rPr>
  </w:style>
  <w:style w:type="paragraph" w:customStyle="1" w:styleId="163">
    <w:name w:val="BoxStartx"/>
    <w:basedOn w:val="105"/>
    <w:qFormat/>
    <w:uiPriority w:val="0"/>
  </w:style>
  <w:style w:type="character" w:customStyle="1" w:styleId="164">
    <w:name w:val="ParaHead"/>
    <w:basedOn w:val="76"/>
    <w:qFormat/>
    <w:uiPriority w:val="0"/>
    <w:rPr>
      <w:color w:val="999999"/>
      <w:shd w:val="clear" w:color="auto" w:fill="auto"/>
    </w:rPr>
  </w:style>
  <w:style w:type="paragraph" w:customStyle="1" w:styleId="165">
    <w:name w:val="ObitBiog"/>
    <w:basedOn w:val="112"/>
    <w:qFormat/>
    <w:uiPriority w:val="0"/>
    <w:pPr>
      <w:spacing w:before="120" w:line="260" w:lineRule="exact"/>
      <w:ind w:firstLine="0"/>
    </w:pPr>
    <w:rPr>
      <w:b/>
      <w:i/>
      <w:sz w:val="22"/>
    </w:rPr>
  </w:style>
  <w:style w:type="paragraph" w:customStyle="1" w:styleId="166">
    <w:name w:val="TableHeader"/>
    <w:basedOn w:val="112"/>
    <w:qFormat/>
    <w:uiPriority w:val="0"/>
    <w:pPr>
      <w:spacing w:before="120" w:line="240" w:lineRule="auto"/>
      <w:ind w:firstLine="0"/>
    </w:pPr>
    <w:rPr>
      <w:b/>
    </w:rPr>
  </w:style>
  <w:style w:type="character" w:customStyle="1" w:styleId="167">
    <w:name w:val="Image"/>
    <w:basedOn w:val="133"/>
    <w:qFormat/>
    <w:uiPriority w:val="0"/>
    <w:rPr>
      <w:b/>
      <w:color w:val="00FF00"/>
    </w:rPr>
  </w:style>
  <w:style w:type="paragraph" w:customStyle="1" w:styleId="168">
    <w:name w:val="TableSubHead"/>
    <w:basedOn w:val="166"/>
    <w:qFormat/>
    <w:uiPriority w:val="0"/>
  </w:style>
  <w:style w:type="paragraph" w:customStyle="1" w:styleId="169">
    <w:name w:val="ArtGroup"/>
    <w:basedOn w:val="111"/>
    <w:qFormat/>
    <w:uiPriority w:val="0"/>
    <w:rPr>
      <w:sz w:val="22"/>
    </w:rPr>
  </w:style>
  <w:style w:type="paragraph" w:customStyle="1" w:styleId="170">
    <w:name w:val="Biog"/>
    <w:basedOn w:val="94"/>
    <w:qFormat/>
    <w:uiPriority w:val="0"/>
  </w:style>
  <w:style w:type="paragraph" w:customStyle="1" w:styleId="171">
    <w:name w:val="SearchInfo"/>
    <w:basedOn w:val="1"/>
    <w:qFormat/>
    <w:uiPriority w:val="0"/>
    <w:pPr>
      <w:spacing w:before="120" w:line="240" w:lineRule="exact"/>
    </w:pPr>
  </w:style>
  <w:style w:type="paragraph" w:customStyle="1" w:styleId="172">
    <w:name w:val="SeriesInfo"/>
    <w:basedOn w:val="1"/>
    <w:qFormat/>
    <w:uiPriority w:val="0"/>
    <w:pPr>
      <w:spacing w:before="120" w:line="240" w:lineRule="exact"/>
    </w:pPr>
  </w:style>
  <w:style w:type="paragraph" w:customStyle="1" w:styleId="173">
    <w:name w:val="Remark"/>
    <w:basedOn w:val="1"/>
    <w:qFormat/>
    <w:uiPriority w:val="0"/>
    <w:rPr>
      <w:color w:val="FF0000"/>
    </w:rPr>
  </w:style>
  <w:style w:type="paragraph" w:customStyle="1" w:styleId="174">
    <w:name w:val="BoxStart4"/>
    <w:basedOn w:val="107"/>
    <w:qFormat/>
    <w:uiPriority w:val="0"/>
  </w:style>
  <w:style w:type="paragraph" w:customStyle="1" w:styleId="175">
    <w:name w:val="Bibliography"/>
    <w:basedOn w:val="144"/>
    <w:qFormat/>
    <w:uiPriority w:val="0"/>
    <w:pPr>
      <w:numPr>
        <w:ilvl w:val="0"/>
        <w:numId w:val="0"/>
      </w:numPr>
    </w:pPr>
  </w:style>
  <w:style w:type="paragraph" w:customStyle="1" w:styleId="176">
    <w:name w:val="PullQuote"/>
    <w:basedOn w:val="114"/>
    <w:qFormat/>
    <w:uiPriority w:val="0"/>
  </w:style>
  <w:style w:type="paragraph" w:customStyle="1" w:styleId="177">
    <w:name w:val="AncillHead"/>
    <w:basedOn w:val="125"/>
    <w:qFormat/>
    <w:uiPriority w:val="0"/>
  </w:style>
  <w:style w:type="paragraph" w:customStyle="1" w:styleId="178">
    <w:name w:val="RefHead"/>
    <w:basedOn w:val="125"/>
    <w:qFormat/>
    <w:uiPriority w:val="0"/>
  </w:style>
  <w:style w:type="paragraph" w:customStyle="1" w:styleId="179">
    <w:name w:val="FlushQuote"/>
    <w:basedOn w:val="114"/>
    <w:qFormat/>
    <w:uiPriority w:val="0"/>
    <w:pPr>
      <w:ind w:left="0" w:right="0"/>
    </w:pPr>
    <w:rPr>
      <w:sz w:val="22"/>
    </w:rPr>
  </w:style>
  <w:style w:type="paragraph" w:customStyle="1" w:styleId="180">
    <w:name w:val="ProductTitle"/>
    <w:basedOn w:val="1"/>
    <w:next w:val="140"/>
    <w:qFormat/>
    <w:uiPriority w:val="0"/>
    <w:rPr>
      <w:b/>
      <w:sz w:val="28"/>
    </w:rPr>
  </w:style>
  <w:style w:type="paragraph" w:customStyle="1" w:styleId="181">
    <w:name w:val="EthicalApproval"/>
    <w:basedOn w:val="137"/>
    <w:qFormat/>
    <w:uiPriority w:val="0"/>
  </w:style>
  <w:style w:type="paragraph" w:customStyle="1" w:styleId="182">
    <w:name w:val="Abrv-Title"/>
    <w:basedOn w:val="1"/>
    <w:autoRedefine/>
    <w:qFormat/>
    <w:uiPriority w:val="0"/>
  </w:style>
  <w:style w:type="paragraph" w:customStyle="1" w:styleId="183">
    <w:name w:val="Web logo"/>
    <w:basedOn w:val="1"/>
    <w:qFormat/>
    <w:uiPriority w:val="0"/>
  </w:style>
  <w:style w:type="character" w:customStyle="1" w:styleId="184">
    <w:name w:val="Preformatted"/>
    <w:basedOn w:val="76"/>
    <w:qFormat/>
    <w:uiPriority w:val="0"/>
  </w:style>
  <w:style w:type="paragraph" w:customStyle="1" w:styleId="185">
    <w:name w:val="Auxillary Number"/>
    <w:basedOn w:val="1"/>
    <w:autoRedefine/>
    <w:qFormat/>
    <w:uiPriority w:val="0"/>
  </w:style>
  <w:style w:type="paragraph" w:customStyle="1" w:styleId="186">
    <w:name w:val="DOI"/>
    <w:basedOn w:val="1"/>
    <w:autoRedefine/>
    <w:qFormat/>
    <w:uiPriority w:val="0"/>
  </w:style>
  <w:style w:type="paragraph" w:customStyle="1" w:styleId="187">
    <w:name w:val="Unit-ID"/>
    <w:basedOn w:val="1"/>
    <w:autoRedefine/>
    <w:qFormat/>
    <w:uiPriority w:val="0"/>
  </w:style>
  <w:style w:type="paragraph" w:customStyle="1" w:styleId="188">
    <w:name w:val="Abbreviation"/>
    <w:basedOn w:val="1"/>
    <w:qFormat/>
    <w:uiPriority w:val="0"/>
  </w:style>
  <w:style w:type="paragraph" w:customStyle="1" w:styleId="189">
    <w:name w:val="Appendix"/>
    <w:basedOn w:val="1"/>
    <w:qFormat/>
    <w:uiPriority w:val="0"/>
    <w:rPr>
      <w:b/>
    </w:rPr>
  </w:style>
  <w:style w:type="paragraph" w:customStyle="1" w:styleId="190">
    <w:name w:val="Authored by"/>
    <w:basedOn w:val="1"/>
    <w:qFormat/>
    <w:uiPriority w:val="0"/>
    <w:rPr>
      <w:b/>
      <w:sz w:val="28"/>
    </w:rPr>
  </w:style>
  <w:style w:type="paragraph" w:customStyle="1" w:styleId="191">
    <w:name w:val="BookDetails"/>
    <w:basedOn w:val="1"/>
    <w:qFormat/>
    <w:uiPriority w:val="0"/>
  </w:style>
  <w:style w:type="paragraph" w:customStyle="1" w:styleId="192">
    <w:name w:val="BoxStart"/>
    <w:basedOn w:val="1"/>
    <w:qFormat/>
    <w:uiPriority w:val="0"/>
  </w:style>
  <w:style w:type="paragraph" w:customStyle="1" w:styleId="193">
    <w:name w:val="Citation"/>
    <w:basedOn w:val="1"/>
    <w:autoRedefine/>
    <w:qFormat/>
    <w:uiPriority w:val="0"/>
  </w:style>
  <w:style w:type="paragraph" w:customStyle="1" w:styleId="194">
    <w:name w:val="Correspondent"/>
    <w:basedOn w:val="1"/>
    <w:autoRedefine/>
    <w:qFormat/>
    <w:uiPriority w:val="0"/>
  </w:style>
  <w:style w:type="paragraph" w:customStyle="1" w:styleId="195">
    <w:name w:val="EquationText"/>
    <w:basedOn w:val="1"/>
    <w:autoRedefine/>
    <w:qFormat/>
    <w:uiPriority w:val="0"/>
  </w:style>
  <w:style w:type="paragraph" w:customStyle="1" w:styleId="196">
    <w:name w:val="Footnotes"/>
    <w:basedOn w:val="1"/>
    <w:qFormat/>
    <w:uiPriority w:val="0"/>
  </w:style>
  <w:style w:type="paragraph" w:customStyle="1" w:styleId="197">
    <w:name w:val="KeyWords"/>
    <w:basedOn w:val="1"/>
    <w:autoRedefine/>
    <w:qFormat/>
    <w:uiPriority w:val="0"/>
  </w:style>
  <w:style w:type="paragraph" w:customStyle="1" w:styleId="198">
    <w:name w:val="ListParaMore"/>
    <w:basedOn w:val="1"/>
    <w:autoRedefine/>
    <w:qFormat/>
    <w:uiPriority w:val="0"/>
  </w:style>
  <w:style w:type="paragraph" w:customStyle="1" w:styleId="199">
    <w:name w:val="Onlinefirst"/>
    <w:basedOn w:val="1"/>
    <w:qFormat/>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qFormat/>
    <w:uiPriority w:val="0"/>
  </w:style>
  <w:style w:type="paragraph" w:customStyle="1" w:styleId="202">
    <w:name w:val="Related"/>
    <w:basedOn w:val="1"/>
    <w:qFormat/>
    <w:uiPriority w:val="0"/>
    <w:rPr>
      <w:b/>
      <w:i/>
    </w:rPr>
  </w:style>
  <w:style w:type="paragraph" w:customStyle="1" w:styleId="203">
    <w:name w:val="RespTitle"/>
    <w:basedOn w:val="1"/>
    <w:autoRedefine/>
    <w:qFormat/>
    <w:uiPriority w:val="0"/>
    <w:rPr>
      <w:b/>
    </w:rPr>
  </w:style>
  <w:style w:type="paragraph" w:customStyle="1" w:styleId="204">
    <w:name w:val="ShortAuthors"/>
    <w:basedOn w:val="1"/>
    <w:autoRedefine/>
    <w:qFormat/>
    <w:uiPriority w:val="0"/>
  </w:style>
  <w:style w:type="paragraph" w:customStyle="1" w:styleId="205">
    <w:name w:val="Table Footnote"/>
    <w:basedOn w:val="1"/>
    <w:qFormat/>
    <w:uiPriority w:val="0"/>
    <w:rPr>
      <w:rFonts w:ascii="Arial" w:hAnsi="Arial"/>
      <w:sz w:val="22"/>
    </w:rPr>
  </w:style>
  <w:style w:type="paragraph" w:customStyle="1" w:styleId="206">
    <w:name w:val="Topic(s)"/>
    <w:basedOn w:val="1"/>
    <w:autoRedefine/>
    <w:qFormat/>
    <w:uiPriority w:val="0"/>
    <w:rPr>
      <w:i/>
    </w:rPr>
  </w:style>
  <w:style w:type="paragraph" w:customStyle="1" w:styleId="207">
    <w:name w:val="Revised"/>
    <w:basedOn w:val="1"/>
    <w:autoRedefine/>
    <w:qFormat/>
    <w:uiPriority w:val="0"/>
  </w:style>
  <w:style w:type="paragraph" w:customStyle="1" w:styleId="208">
    <w:name w:val="Table Width"/>
    <w:basedOn w:val="1"/>
    <w:qFormat/>
    <w:uiPriority w:val="0"/>
  </w:style>
  <w:style w:type="paragraph" w:customStyle="1" w:styleId="209">
    <w:name w:val="Table Font"/>
    <w:basedOn w:val="1"/>
    <w:qFormat/>
    <w:uiPriority w:val="0"/>
  </w:style>
  <w:style w:type="paragraph" w:customStyle="1" w:styleId="210">
    <w:name w:val="Article Title"/>
    <w:basedOn w:val="1"/>
    <w:qFormat/>
    <w:uiPriority w:val="0"/>
    <w:rPr>
      <w:rFonts w:ascii="Arial" w:hAnsi="Arial"/>
      <w:b/>
      <w:sz w:val="36"/>
    </w:rPr>
  </w:style>
  <w:style w:type="paragraph" w:customStyle="1" w:styleId="211">
    <w:name w:val="BNF Number"/>
    <w:basedOn w:val="1"/>
    <w:qFormat/>
    <w:uiPriority w:val="0"/>
    <w:rPr>
      <w:rFonts w:ascii="Arial" w:hAnsi="Arial"/>
      <w:b/>
      <w:sz w:val="22"/>
    </w:rPr>
  </w:style>
  <w:style w:type="paragraph" w:customStyle="1" w:styleId="212">
    <w:name w:val="Introduction"/>
    <w:basedOn w:val="1"/>
    <w:qFormat/>
    <w:uiPriority w:val="0"/>
    <w:rPr>
      <w:rFonts w:ascii="Arial" w:hAnsi="Arial"/>
      <w:sz w:val="22"/>
    </w:rPr>
  </w:style>
  <w:style w:type="paragraph" w:customStyle="1" w:styleId="213">
    <w:name w:val="Paragraph"/>
    <w:basedOn w:val="1"/>
    <w:qFormat/>
    <w:uiPriority w:val="0"/>
    <w:rPr>
      <w:rFonts w:ascii="Arial" w:hAnsi="Arial"/>
      <w:sz w:val="22"/>
    </w:rPr>
  </w:style>
  <w:style w:type="paragraph" w:customStyle="1" w:styleId="214">
    <w:name w:val="Table Head"/>
    <w:basedOn w:val="1"/>
    <w:qFormat/>
    <w:uiPriority w:val="0"/>
    <w:rPr>
      <w:rFonts w:ascii="Arial" w:hAnsi="Arial"/>
      <w:b/>
      <w:sz w:val="22"/>
    </w:rPr>
  </w:style>
  <w:style w:type="paragraph" w:customStyle="1" w:styleId="215">
    <w:name w:val="Table Body"/>
    <w:basedOn w:val="1"/>
    <w:qFormat/>
    <w:uiPriority w:val="0"/>
    <w:rPr>
      <w:rFonts w:ascii="Arial" w:hAnsi="Arial"/>
      <w:sz w:val="22"/>
    </w:rPr>
  </w:style>
  <w:style w:type="paragraph" w:customStyle="1" w:styleId="216">
    <w:name w:val="Figure Caption"/>
    <w:basedOn w:val="1"/>
    <w:qFormat/>
    <w:uiPriority w:val="0"/>
    <w:rPr>
      <w:rFonts w:ascii="Arial" w:hAnsi="Arial"/>
      <w:sz w:val="22"/>
    </w:rPr>
  </w:style>
  <w:style w:type="paragraph" w:customStyle="1" w:styleId="217">
    <w:name w:val="References"/>
    <w:basedOn w:val="1"/>
    <w:qFormat/>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Template>
  <Company>irisq</Company>
  <Pages>10</Pages>
  <Words>773</Words>
  <Characters>4749</Characters>
  <Lines>39</Lines>
  <Paragraphs>11</Paragraphs>
  <TotalTime>31</TotalTime>
  <ScaleCrop>false</ScaleCrop>
  <LinksUpToDate>false</LinksUpToDate>
  <CharactersWithSpaces>5425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2014-09-01T14:20:00Z</dcterms:created>
  <dc:creator>pplouffe</dc:creator>
  <cp:lastModifiedBy>SaltyFish</cp:lastModifiedBy>
  <cp:lastPrinted>2014-09-01T08:36:00Z</cp:lastPrinted>
  <dcterms:modified xsi:type="dcterms:W3CDTF">2025-10-27T03:39:27Z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KSOTemplateDocerSaveRecord">
    <vt:lpwstr>eyJoZGlkIjoiOWQ4YjYxYjgwNDAzYzc0ZDU1YzdiZTcxMmEyNjQ4YzgiLCJ1c2VySWQiOiIyNzc3ODQxMjgifQ==</vt:lpwstr>
  </property>
  <property fmtid="{D5CDD505-2E9C-101B-9397-08002B2CF9AE}" pid="8" name="KSOProductBuildVer">
    <vt:lpwstr>2052-12.1.0.23125</vt:lpwstr>
  </property>
  <property fmtid="{D5CDD505-2E9C-101B-9397-08002B2CF9AE}" pid="9" name="ICV">
    <vt:lpwstr>2A8ECA68FAC441F491754C68943A34BF_12</vt:lpwstr>
  </property>
</Properties>
</file>