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362F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Supplementary table S2</w:t>
      </w:r>
      <w:r>
        <w:rPr>
          <w:rFonts w:hint="default" w:ascii="Times New Roman" w:hAnsi="Times New Roman" w:cs="Times New Roman"/>
          <w:sz w:val="22"/>
          <w:szCs w:val="22"/>
        </w:rPr>
        <w:t xml:space="preserve"> (missing proportion of each variable and imputation rules)</w:t>
      </w:r>
    </w:p>
    <w:p w14:paraId="36A04AFB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2"/>
        <w:tblW w:w="8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852"/>
        <w:gridCol w:w="912"/>
        <w:gridCol w:w="804"/>
        <w:gridCol w:w="1200"/>
        <w:gridCol w:w="2748"/>
      </w:tblGrid>
      <w:tr w14:paraId="6617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A0AF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097B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39B7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RML group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79A0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DAFA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Missing </w:t>
            </w:r>
          </w:p>
          <w:p w14:paraId="7F456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(%)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9408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Imputation/Handling</w:t>
            </w:r>
          </w:p>
        </w:tc>
      </w:tr>
      <w:tr w14:paraId="21AE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B6D9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NIHSS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7C5E9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D90A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9B33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DA5A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0FAC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2768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4B09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Troponin I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F9D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5B9B7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30C6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9997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D66A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3FD2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6B23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Myoglobin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AABA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06FF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7A77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D507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30AC8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5320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5C10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30B0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97D0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0C3C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C710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AA71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610C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948A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CRP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3F5A9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DCFE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8C4D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9837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7F0C8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351A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71AA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Uric acid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6F95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5C65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AC53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2CD8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0125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51B8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B680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Cholesterol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FCAE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4911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CE9E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01E5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4385D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03E4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2605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Triglycerides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394C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71932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849F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7570A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76F3E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  <w:tr w14:paraId="1DEC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67521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LDL-C</w:t>
            </w:r>
          </w:p>
        </w:tc>
        <w:tc>
          <w:tcPr>
            <w:tcW w:w="8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083B6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2984E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7F9F0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1A1D0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274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shd w:val="clear" w:color="auto" w:fill="FFFFFF"/>
            <w:noWrap/>
            <w:vAlign w:val="center"/>
          </w:tcPr>
          <w:p w14:paraId="53CBA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Within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median</w:t>
            </w:r>
          </w:p>
        </w:tc>
      </w:tr>
    </w:tbl>
    <w:p w14:paraId="6C564515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CRP: C-reactive protein. 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sz w:val="20"/>
          <w:szCs w:val="20"/>
          <w:u w:val="none"/>
        </w:rPr>
        <w:t>LDL-C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sz w:val="20"/>
          <w:szCs w:val="20"/>
          <w:u w:val="none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Low-density lipoprotein cholesterol.</w:t>
      </w:r>
    </w:p>
    <w:p w14:paraId="4B497CB2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  <w:bookmarkStart w:id="0" w:name="_GoBack"/>
      <w:bookmarkEnd w:id="0"/>
    </w:p>
    <w:p w14:paraId="67A68188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95DCC6A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A3F1A"/>
    <w:rsid w:val="0A9B6453"/>
    <w:rsid w:val="22EA7B20"/>
    <w:rsid w:val="25E91D34"/>
    <w:rsid w:val="28463A4A"/>
    <w:rsid w:val="2BBF2213"/>
    <w:rsid w:val="30CC4D09"/>
    <w:rsid w:val="364D2448"/>
    <w:rsid w:val="388A34DF"/>
    <w:rsid w:val="3EE763B3"/>
    <w:rsid w:val="40CD70D0"/>
    <w:rsid w:val="43D9356D"/>
    <w:rsid w:val="53B67427"/>
    <w:rsid w:val="5BA83421"/>
    <w:rsid w:val="5F6C4924"/>
    <w:rsid w:val="609046E1"/>
    <w:rsid w:val="6A537326"/>
    <w:rsid w:val="6D4F0278"/>
    <w:rsid w:val="72751724"/>
    <w:rsid w:val="73E0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495</Characters>
  <Lines>1</Lines>
  <Paragraphs>1</Paragraphs>
  <TotalTime>3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2025-10-29T02:04:00Z</dcterms:created>
  <dc:creator>Administrator</dc:creator>
  <cp:lastModifiedBy>WPS_1716447581</cp:lastModifiedBy>
  <dcterms:modified xsi:type="dcterms:W3CDTF">2025-10-30T02:48:59Z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eyJoZGlkIjoiMTFlNzJjZmE4Njk2M2ZmZjI0ZDQ0NWViZTM5YmMxYjkiLCJ1c2VySWQiOiIxNjAwNjcxNDI2In0=</vt:lpwstr>
  </property>
  <property fmtid="{D5CDD505-2E9C-101B-9397-08002B2CF9AE}" pid="4" name="ICV">
    <vt:lpwstr>06E3982750AD47BEAF9777D31DA3BA67_12</vt:lpwstr>
  </property>
</Properties>
</file>