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12"/>
        <w:tblOverlap w:val="never"/>
        <w:tblW w:w="9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28"/>
        <w:gridCol w:w="1666"/>
        <w:gridCol w:w="1550"/>
        <w:gridCol w:w="2013"/>
        <w:gridCol w:w="979"/>
      </w:tblGrid>
      <w:tr w14:paraId="73698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  <w:jc w:val="center"/>
        </w:trPr>
        <w:tc>
          <w:tcPr>
            <w:tcW w:w="9680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5556EB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Hlk162558280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able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1. Association between symptoms of pneumonia of COVID-19 and risk of death</w:t>
            </w:r>
          </w:p>
        </w:tc>
      </w:tr>
      <w:tr w14:paraId="0545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94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4D9C7735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0668470A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Total</w:t>
            </w:r>
          </w:p>
          <w:p w14:paraId="69D4AFD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N=1693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6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3C10160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Alive</w:t>
            </w:r>
          </w:p>
          <w:p w14:paraId="241670E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N=1593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5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8B03F03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Dead</w:t>
            </w:r>
          </w:p>
          <w:p w14:paraId="75327FDB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N=100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01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595E11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Adjusted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OR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95%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CI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97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E04F6AA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</w:tr>
      <w:bookmarkEnd w:id="0"/>
      <w:tr w14:paraId="32656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4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B44AB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ever</w:t>
            </w:r>
          </w:p>
        </w:tc>
        <w:tc>
          <w:tcPr>
            <w:tcW w:w="152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29B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7FB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B48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AEA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36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0.077</w:t>
            </w:r>
          </w:p>
        </w:tc>
      </w:tr>
      <w:tr w14:paraId="25D96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9B56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667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607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(35.9%)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500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579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(36.3%)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45F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(28.0%)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59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21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9A47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CD3A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479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1086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(64.1%)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6E9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1014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(63.7%)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D28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(72.0%)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21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1.51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(0.97,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2.42)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7C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B046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EB9AB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Sore throat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192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9E8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3C5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976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5FB7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0.009</w:t>
            </w:r>
          </w:p>
        </w:tc>
      </w:tr>
      <w:tr w14:paraId="180EF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3FF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31B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1371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(81.0%)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543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1277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(80.2%)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9E7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(94.0%)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292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C202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9A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5CD8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24D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322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(19.0%)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990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316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(19.8%)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386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(6.00%)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F44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0.32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(0.12,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0.69)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07B0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F103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09177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ough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953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06F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87E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AC6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FF1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19C9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B43C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D0F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(10.3%)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B51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(9.7%)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86F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(19.0%)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3D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C99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31A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00F3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0F3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1519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(89.7%)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666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1438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(90.3%)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AA6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(81.0%)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23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0.31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(0.18,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0.55)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14C2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6414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730C8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xpectoration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ADD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9FC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45E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032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33DA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0.005</w:t>
            </w:r>
          </w:p>
        </w:tc>
      </w:tr>
      <w:tr w14:paraId="00C4E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C0F5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1EC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396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(23.4%)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F28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367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(23.0%)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3A7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(29.0%)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8E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925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32C4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2029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A3D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1297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(76.6%)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E8A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1226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(77.0%)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DB2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(71.0%)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CAB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0.51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(0.32,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0.82)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F84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1D6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1C21A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eakness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F8B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CBF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3BF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78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3D1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0.073</w:t>
            </w:r>
          </w:p>
        </w:tc>
      </w:tr>
      <w:tr w14:paraId="38884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2977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511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1169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(69.0%)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FAA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(69.6%)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0F1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(60.0%)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B5B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A934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7D9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73E6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77D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524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(31.0%)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8BF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(30.4%)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195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(40.0%)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2C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1.48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(0.96,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2.25)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589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096B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148DC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Poor appetite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6B3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40D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A40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21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85EE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0A3C9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2241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1AE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(84.8%)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1CC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1364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(85.6%)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C26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(71.0%)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40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AD02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D1D8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BA6E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EC8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258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(15.2%)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F2B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(14.4%)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29F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(29.0%)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929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1.74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(1.08,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2.75)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C07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F0B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952A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uscular soreness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BB1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539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0F3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70C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BF26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0.025</w:t>
            </w:r>
          </w:p>
        </w:tc>
      </w:tr>
      <w:tr w14:paraId="68C0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4711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135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1457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(86.1%)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9E3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1362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(85.5%)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E7B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(95.0%)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9B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3A6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710A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52A9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0ED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236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(13.9%)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A82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231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(14.5%)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2EB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93A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(0.12,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0.79)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5A5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0F89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3E9DD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hest distress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980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0EF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ADA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A80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70FC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0.672</w:t>
            </w:r>
          </w:p>
        </w:tc>
      </w:tr>
      <w:tr w14:paraId="7B5BE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A101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BB4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1374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(81.2%)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C6C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1298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(81.5%)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CA7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(76.0%)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53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3FCC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3E6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0C8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1F6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319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(18.8%)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DD2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(18.5%)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CFB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(24.0%)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30F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1.11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(0.67,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1.78)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B17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514F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003EB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nhelation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DDE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19A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B4D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3F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40C1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0.001</w:t>
            </w:r>
          </w:p>
        </w:tc>
      </w:tr>
      <w:tr w14:paraId="5C1EC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C7DFE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0A40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1259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(74.4%)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D70E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(75.9%)</w:t>
            </w: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3BE4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(50.0%)</w:t>
            </w:r>
          </w:p>
        </w:tc>
        <w:tc>
          <w:tcPr>
            <w:tcW w:w="20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567B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29422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F2D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A235E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5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C99A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434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(25.6%)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6A39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384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(24.1%)</w:t>
            </w: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F2D0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(50.0%)</w:t>
            </w:r>
          </w:p>
        </w:tc>
        <w:tc>
          <w:tcPr>
            <w:tcW w:w="20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A732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2.03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(1.33,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3.11)</w:t>
            </w:r>
          </w:p>
        </w:tc>
        <w:tc>
          <w:tcPr>
            <w:tcW w:w="9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04CA7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36A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1E8B5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yspnea</w:t>
            </w:r>
          </w:p>
        </w:tc>
        <w:tc>
          <w:tcPr>
            <w:tcW w:w="15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220E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423D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4861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CA74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097C8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28A4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09C87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80FB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1556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(91.9%)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D896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1483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(93.1%)</w:t>
            </w: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01D1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(73.0%)</w:t>
            </w:r>
          </w:p>
        </w:tc>
        <w:tc>
          <w:tcPr>
            <w:tcW w:w="20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622D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CDB2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563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44" w:type="dxa"/>
            <w:tcBorders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65E8AD0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528" w:type="dxa"/>
            <w:tcBorders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</w:tcPr>
          <w:p w14:paraId="40507B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666" w:type="dxa"/>
            <w:tcBorders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</w:tcPr>
          <w:p w14:paraId="384903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(6.9%)</w:t>
            </w:r>
          </w:p>
        </w:tc>
        <w:tc>
          <w:tcPr>
            <w:tcW w:w="1550" w:type="dxa"/>
            <w:tcBorders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</w:tcPr>
          <w:p w14:paraId="432A49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(27.0%)</w:t>
            </w:r>
          </w:p>
        </w:tc>
        <w:tc>
          <w:tcPr>
            <w:tcW w:w="2013" w:type="dxa"/>
            <w:tcBorders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E304E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(2.21,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6.05)</w:t>
            </w:r>
          </w:p>
        </w:tc>
        <w:tc>
          <w:tcPr>
            <w:tcW w:w="979" w:type="dxa"/>
            <w:tcBorders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2517A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0E6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80" w:type="dxa"/>
            <w:gridSpan w:val="6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8B61B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*Multivariate logistic regression corrected by age and sex.</w:t>
            </w:r>
          </w:p>
          <w:p w14:paraId="5683F02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OR: Odds ratio; 95% CI: 95% confidence interval.</w:t>
            </w:r>
          </w:p>
        </w:tc>
      </w:tr>
    </w:tbl>
    <w:p w14:paraId="6443B62C"/>
    <w:tbl>
      <w:tblPr>
        <w:tblStyle w:val="2"/>
        <w:tblW w:w="9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488"/>
        <w:gridCol w:w="1488"/>
        <w:gridCol w:w="1506"/>
        <w:gridCol w:w="2040"/>
        <w:gridCol w:w="894"/>
      </w:tblGrid>
      <w:tr w14:paraId="29F0C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780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1A09E9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able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2. Association between complication of COVID-19 and risk of death</w:t>
            </w:r>
          </w:p>
        </w:tc>
      </w:tr>
      <w:tr w14:paraId="18A92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6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40F49DD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5424D7C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Total</w:t>
            </w:r>
          </w:p>
          <w:p w14:paraId="651E807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N=1693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8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739F3C8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Alive</w:t>
            </w:r>
          </w:p>
          <w:p w14:paraId="19398AD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N=1593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0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6DFBC6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Dead</w:t>
            </w:r>
          </w:p>
          <w:p w14:paraId="2EEA9A2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N=100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04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224B3F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Adjusted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OR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95%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CI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89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66216D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</w:tr>
      <w:tr w14:paraId="079D2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36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CE8A1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Severe pneumonia</w:t>
            </w:r>
          </w:p>
        </w:tc>
        <w:tc>
          <w:tcPr>
            <w:tcW w:w="148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5206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</w:t>
            </w:r>
          </w:p>
        </w:tc>
        <w:tc>
          <w:tcPr>
            <w:tcW w:w="148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83CC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</w:t>
            </w:r>
          </w:p>
        </w:tc>
        <w:tc>
          <w:tcPr>
            <w:tcW w:w="150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0445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</w:t>
            </w:r>
          </w:p>
        </w:tc>
        <w:tc>
          <w:tcPr>
            <w:tcW w:w="204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273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6880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3E666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DC5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290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1506 (89.0%)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307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1476 (92.7%)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B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 (30.0%)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7D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5248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E53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144A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3CD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187 (11.0%)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92E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117 (7.34%)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D05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70 (70.0%)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E8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04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(12.45,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32.96)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86D3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989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C4B7A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Respiratory failure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54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29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C07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6A1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05E9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3CB6E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FE9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18E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1497 (88.4%)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6BA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1459 (91.6%)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5FF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38 (38.0%)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54C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933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946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9834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F5D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196 (11.6%)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E04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134 (8.4%)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3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62 (62.0%)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18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11.6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(7.36,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18.49)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A26F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B558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1FC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Heart failure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36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8BC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2C9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9A9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6EB8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5B70B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072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0C5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1644 (97.1%)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7DA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1563 (98.1%)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90D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81 (81.0%)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3C9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A8D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314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7940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5B9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49 (2.9%)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63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 (1.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CC6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19 (19.0%)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BA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7.86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(4.11,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14.78)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ABB6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C58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DEDE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Chronic renal failure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FAF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725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88D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C2C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334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0.516</w:t>
            </w:r>
          </w:p>
        </w:tc>
      </w:tr>
      <w:tr w14:paraId="3019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A81E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78A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1663 (98.2%)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3D1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1566 (98.3%)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657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97 (97.0%)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59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5F7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4DF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ECFF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D0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 (1.77%)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350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27 (1.69%)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E58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 (3.00%)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DA4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1.51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(0.35,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4.52)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1AC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0C56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6A1B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Lung cancer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5E4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B3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9A3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69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B08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0.848</w:t>
            </w:r>
          </w:p>
        </w:tc>
      </w:tr>
      <w:tr w14:paraId="79EE2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AEC2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199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1671 (98.7%)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9C3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1573 (98.7%)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D9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98 (98.0%)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FD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80C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F0A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01A1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686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 (1.30%)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EFC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 (1.26%)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107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 (2.00%)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9D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1.16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(0.18,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4.23)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0174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7C23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7180B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mphysema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215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619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8C3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5E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B7C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0.171</w:t>
            </w:r>
          </w:p>
        </w:tc>
      </w:tr>
      <w:tr w14:paraId="040E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4E24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95A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1633 (96.5%)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9FC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1536 (96.4%)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EEB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97 (97.0%)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F67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4B6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0529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9E93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08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60 (3.54%)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294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57 (3.58%)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921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 (3.00%)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9A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0.44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(0.1,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1.22)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3619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26B5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9115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Bulla pulmonis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A41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7FB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68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97E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ED3A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0.465</w:t>
            </w:r>
          </w:p>
        </w:tc>
      </w:tr>
      <w:tr w14:paraId="0312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B24E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428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1648 (97.3%)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755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1553 (97.5%)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92D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95 (95.0%)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110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4844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9EB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BA99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556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45 (2.66%)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5A4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 (2.51%)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20F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 (5.00%)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1B3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1.44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(0.48,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3.51)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EEA3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E119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E3EA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Pleural effusion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67A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C08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67F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40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9230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0.11</w:t>
            </w:r>
          </w:p>
        </w:tc>
      </w:tr>
      <w:tr w14:paraId="4F949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6535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784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1614 (95.3%)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1F0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1525 (95.7%)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55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89 (89.0%)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7C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A0BD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F562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744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687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79 (4.67%)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FC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68 (4.27%)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822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 (11.0%)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D9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1.75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(0.84,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3.36)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BD42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3F8B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6EB2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Cerebral infarction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75C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03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8B1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4D1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C99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0.012</w:t>
            </w:r>
          </w:p>
        </w:tc>
      </w:tr>
      <w:tr w14:paraId="11D7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E581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616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1553 (91.7%)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0F3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1475 (92.6%)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B73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78 (78.0%)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64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B99C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20E5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5D54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4A0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140 (8.27%)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EB0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118 (7.41%)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9F5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 (22.0%)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71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1.95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(1.14,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3.25)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2D97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4854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5F009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COPD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68281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97BBD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CB24B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E48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5359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0.197</w:t>
            </w:r>
          </w:p>
        </w:tc>
      </w:tr>
      <w:tr w14:paraId="0482D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F16BF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C7A2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1631 (96.3%)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BD2B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1535 (96.4%)</w:t>
            </w: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F1B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96 (96.0%)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6298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92D85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1D79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7355D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B0C1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62 (3.66%)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0754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58 (3.64%)</w:t>
            </w: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3E9E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 (4.00%)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149A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(0.15,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1.27)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7B00B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5D81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04231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History of tuberculosis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F6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5F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FB1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EA7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8CD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0.668</w:t>
            </w:r>
          </w:p>
        </w:tc>
      </w:tr>
      <w:tr w14:paraId="138BE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D3F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CA4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1603 (94.7%)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B5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1510 (94.8%)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518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93 (93.0%)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8B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98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F4F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A5B7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47A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90 (5.32%)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445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83 (5.21%)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800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 (7.00%)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A2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(0.48,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2.57)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3A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05F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FCFEE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Pulmonary nodule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8B2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C3F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59A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FB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00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0.334</w:t>
            </w:r>
          </w:p>
        </w:tc>
      </w:tr>
      <w:tr w14:paraId="52467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53FAC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C89F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1659 (98.0%)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9DB6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1560 (97.9%)</w:t>
            </w: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692A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99 (99.0%)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3D0C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278C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45ED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36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48B6F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24403B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34 (2.01%)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4F475A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 (2.07%)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F65AA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 (1.00%)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50106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0.37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(0.02,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1.79)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3649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2E1336B2"/>
    <w:p w14:paraId="68FC7C9A"/>
    <w:p w14:paraId="7280C963"/>
    <w:tbl>
      <w:tblPr>
        <w:tblStyle w:val="2"/>
        <w:tblW w:w="96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380"/>
        <w:gridCol w:w="1560"/>
        <w:gridCol w:w="1536"/>
        <w:gridCol w:w="1724"/>
        <w:gridCol w:w="8"/>
        <w:gridCol w:w="998"/>
      </w:tblGrid>
      <w:tr w14:paraId="247B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9697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27AF4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able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2. Association between complication of COVID-19 and risk of death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(Continued)</w:t>
            </w:r>
          </w:p>
        </w:tc>
      </w:tr>
      <w:tr w14:paraId="24775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  <w:jc w:val="center"/>
        </w:trPr>
        <w:tc>
          <w:tcPr>
            <w:tcW w:w="249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3F641C20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741B1A8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Total</w:t>
            </w:r>
          </w:p>
          <w:p w14:paraId="6FC9BDF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N=1693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6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1C7FE3C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Alive</w:t>
            </w:r>
          </w:p>
          <w:p w14:paraId="77BDF51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N=1593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3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A96411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Dead</w:t>
            </w:r>
          </w:p>
          <w:p w14:paraId="11D7170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N=100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72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82E537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Adjusted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OR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95%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CI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100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39A139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</w:tr>
      <w:tr w14:paraId="3D17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91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40C75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rhythmia</w:t>
            </w:r>
          </w:p>
        </w:tc>
        <w:tc>
          <w:tcPr>
            <w:tcW w:w="138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A4B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</w:t>
            </w:r>
          </w:p>
        </w:tc>
        <w:tc>
          <w:tcPr>
            <w:tcW w:w="156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1F3D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</w:t>
            </w:r>
          </w:p>
        </w:tc>
        <w:tc>
          <w:tcPr>
            <w:tcW w:w="153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5815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</w:t>
            </w:r>
          </w:p>
        </w:tc>
        <w:tc>
          <w:tcPr>
            <w:tcW w:w="1732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647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32A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0.179</w:t>
            </w:r>
          </w:p>
        </w:tc>
      </w:tr>
      <w:tr w14:paraId="1B7AF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A8F5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975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1636 (96.6%)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EAD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1544 (96.9%)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2C6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92 (92.0%)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6B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C94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8609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DCFD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B9E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57 (3.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D6F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49 (3.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292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 (8.0%)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E17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1.72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(0.73,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3.61)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383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F52C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155C1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ypoxemia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384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D2C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405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3BD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AEA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0.982</w:t>
            </w:r>
          </w:p>
        </w:tc>
      </w:tr>
      <w:tr w14:paraId="412B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9655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135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1660 (98.1%)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FEE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1560 (97.9%)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AC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100 (100%)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EB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6D9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815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003A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821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 (1.95%)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EF9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 (2.07%)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0DC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 (0.00%)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26E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B8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05E3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A3ECF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naemia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857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959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4A3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012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11A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53C4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0F16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986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1521 (89.8%)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25D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1448 (90.9%)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F27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73 (73.0%)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4E1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FBEB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609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B88E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FEB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172 (10.2%)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992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145 (9.10%)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A78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27 (27.0%)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53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2.65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(1.6,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4.27)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2EA7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532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5D3DD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Coagulation dysfunction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D98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CEB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65E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26C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5D17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0.001</w:t>
            </w:r>
          </w:p>
        </w:tc>
      </w:tr>
      <w:tr w14:paraId="5098A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45D7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370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1675 (98.9%)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0EF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1581 (99.2%)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E9A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94 (94.0%)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997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9D2C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3101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23A0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9BE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 (1.06%)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523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 (0.75%)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855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 (6.00%)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C4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5.62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(1.87,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15.37)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26BD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496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00044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eukopenia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71A4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ED0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C500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5629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4F7E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0.59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25A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45B1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899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1671 (98.7%)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98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1573 (98.7%)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A42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98 (98.0%)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46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F39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7A98F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12B6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9C1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 (1.30%)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AFA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 (1.26%)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F91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 (2.00%)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2E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1.51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(0.23,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5.58)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C25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3EB2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4A73A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therosclerosis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0359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57DD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3E4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B37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EE2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0.059</w:t>
            </w:r>
          </w:p>
        </w:tc>
      </w:tr>
      <w:tr w14:paraId="1418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36D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8BC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1613 (95.3%)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C78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1524 (95.7%)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F11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89 (89.0%)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F01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E95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19D5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D8DA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F66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80 (4.73%)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7B6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69 (4.33%)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B08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 (11.0%)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5F8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1.94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(0.93,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3.73)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965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8CF8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3ADAB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Coronary heart disease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A72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042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B8F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08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B127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0.107</w:t>
            </w:r>
          </w:p>
        </w:tc>
      </w:tr>
      <w:tr w14:paraId="6D00E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E0D2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AC8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1584 (93.6%)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76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1499 (94.1%)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60A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85 (85.0%)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CA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EBE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6BE3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49D0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1B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109 (6.44%)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FC7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94 (5.90%)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8D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 (15.0%)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6C4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1.64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(0.87,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2.91)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330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0704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B222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ypertension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977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89A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BB2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DB1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B8B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0.127</w:t>
            </w:r>
          </w:p>
        </w:tc>
      </w:tr>
      <w:tr w14:paraId="5AF4B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5AAC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632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1169 (69.0%)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8C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1121 (70.4%)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280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 (48.0%)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4E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6F6B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694A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51F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E3F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524 (31.0%)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A2D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472 (29.6%)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F59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52 (52.0%)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A3E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(0.91,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2.16)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4AD9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5A3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9EC15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iabetes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2D6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B2E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3ED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FEC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199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0.012</w:t>
            </w:r>
          </w:p>
        </w:tc>
      </w:tr>
      <w:tr w14:paraId="1E23D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9E24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9EE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1423 (84.1%)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176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1355 (85.1%)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11D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68 (68.0%)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68C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FF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38B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60A419C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127E36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270 (15.9%)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0EF99C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238 (14.9%)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18FAA1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32 (32.0%)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3C3845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(1.13,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2.81)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55DFBE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DAE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97" w:type="dxa"/>
            <w:gridSpan w:val="7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41B01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*Multivariate logistic regression corrected by age and sex.</w:t>
            </w:r>
          </w:p>
          <w:p w14:paraId="5864110F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OR: Odds ratio; 95% CI: 95% confidence interval; COPD: Chronic obstructive pulmonary disease.</w:t>
            </w:r>
          </w:p>
        </w:tc>
      </w:tr>
    </w:tbl>
    <w:p w14:paraId="254A5B3B"/>
    <w:p w14:paraId="430725E4"/>
    <w:p w14:paraId="44ADC5CB"/>
    <w:p w14:paraId="705A1BCF"/>
    <w:p w14:paraId="3F6C4738"/>
    <w:p w14:paraId="4CB7536B"/>
    <w:p w14:paraId="298539A8"/>
    <w:tbl>
      <w:tblPr>
        <w:tblStyle w:val="2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764"/>
        <w:gridCol w:w="1392"/>
        <w:gridCol w:w="1464"/>
        <w:gridCol w:w="1668"/>
        <w:gridCol w:w="5"/>
        <w:gridCol w:w="991"/>
      </w:tblGrid>
      <w:tr w14:paraId="18E3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40" w:type="dxa"/>
            <w:gridSpan w:val="7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9BDFEC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able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S3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. Association between blood indicators of COVID-19 and risk of death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A31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70E256A8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14DC499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Total</w:t>
            </w:r>
          </w:p>
          <w:p w14:paraId="2B2CCD9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N=1693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9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bottom"/>
          </w:tcPr>
          <w:p w14:paraId="4823C6A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Alive</w:t>
            </w:r>
          </w:p>
          <w:p w14:paraId="7B9D8F0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N=1593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6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6466D9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Dead</w:t>
            </w:r>
          </w:p>
          <w:p w14:paraId="3612ECA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N=100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6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E10A27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Adjusted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OR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95%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CI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99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2E0225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</w:tr>
      <w:tr w14:paraId="69B2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25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08F57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White blood cell (WBC)</w:t>
            </w:r>
          </w:p>
        </w:tc>
        <w:tc>
          <w:tcPr>
            <w:tcW w:w="176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FC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D42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648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D4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1478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682C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B785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350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1145 (67.6%)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07A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1103 (69.2%)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DD1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42 (42.0%)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A6E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671E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095A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FF2D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34DF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548 (32.4%)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2B0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490 (30.8%)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89D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58 (58.0%)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BD4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2.85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(1.87,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4.35)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5B5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CA22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698A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Erythrocyte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(RBC)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6A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9F1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AA7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ACA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34F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0.033</w:t>
            </w:r>
          </w:p>
        </w:tc>
      </w:tr>
      <w:tr w14:paraId="79A9F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C22E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4F0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1105 (65.3%)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A2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1053 (66.1%)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909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52 (52.0%)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5D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8DA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D5EF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1A41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1C6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588 (34.7%)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8A3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540 (33.9%)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486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 (48.0%)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59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1.57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(1.04,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2.38)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EB0B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958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14F4B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Hemoglobin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(Hb)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C0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630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D72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340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450A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4967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04B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DC0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1051 (62.1%)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A82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1009 (63.3%)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FE2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42 (42.0%)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8E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D65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2511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85A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21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642 (37.9%)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76B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584 (36.7%)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CDD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58 (58.0%)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4C8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2.22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(1.46,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3.39)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24D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A79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9466B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Platelet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(PLT)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F6A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32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882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7B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A180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0.005</w:t>
            </w:r>
          </w:p>
        </w:tc>
      </w:tr>
      <w:tr w14:paraId="08DC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1D68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007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1329 (78.5%)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A3E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1267 (79.5%)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C2A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62 (62.0%)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3B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EE0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501B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A8BC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1D1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364 (21.5%)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A9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326 (20.5%)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09D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38 (38.0%)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089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1.87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(1.21,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2.87)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959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0017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72054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Neutrophil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(NEUT)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27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11C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A1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94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2187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4204B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4DFC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946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1140 (67.3%)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C51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1095 (68.7%)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F6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45 (45.0%)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84A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27D1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9FDA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F6F8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32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553 (32.7%)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5DD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498 (31.3%)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05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55 (55.0%)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0A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2.57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(1.69,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3.91)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895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12C3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84418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Percentage of neutrophils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(NEUT%)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921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737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834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2E8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E973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0C95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28C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E25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867 (51.2%)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5A1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851 (53.4%)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7E0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 (16.0%)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92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B51F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F249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260D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A56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826 (48.8%)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0B4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742 (46.6%)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EE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84 (84.0%)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91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5.06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9.07)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6721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D92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5E6C1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Lymphocyte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(LYMP)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259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5FF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70B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F4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ED1C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28386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1AF0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3D7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929 (54.9%)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92D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908 (57.0%)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EBE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 (21.0%)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3CF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31E2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E8A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52DE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EA2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764 (45.1%)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264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685 (43.0%)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4D1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79 (79.0%)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9A4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3.65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(2.25,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6.17)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2FDA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E632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01C8E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Percentage of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ymphocyte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(LYMP%)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428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4DF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E4E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356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782D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0.001</w:t>
            </w:r>
          </w:p>
        </w:tc>
      </w:tr>
      <w:tr w14:paraId="257A3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FAB8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50C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539 (31.8%)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7A1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531 (33.3%)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E21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 (8.00%)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111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F01F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CD53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1A3C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563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1154 (68.2%)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663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1062 (66.7%)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38B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92 (92.0%)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B4A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3.55(1.79,8.11)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B9F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C560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41535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Monocyte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(MONO)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E7E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027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966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D45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D83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0.782</w:t>
            </w:r>
          </w:p>
        </w:tc>
      </w:tr>
      <w:tr w14:paraId="77821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5180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67A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1533 (90.5%)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F1F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1445 (90.7%)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3E8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88 (88.0%)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6B6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48C2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6B8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A039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8B6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160 (9.45%)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EB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148 (9.29%)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A85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 (12.0%)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26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(0.55,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2.01)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7306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E0E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918DE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Percentage of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onocyte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(MONO%)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BD1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154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75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23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818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0.889</w:t>
            </w:r>
          </w:p>
        </w:tc>
      </w:tr>
      <w:tr w14:paraId="2E099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67203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4C8F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977 (57.7%)</w:t>
            </w:r>
          </w:p>
        </w:tc>
        <w:tc>
          <w:tcPr>
            <w:tcW w:w="1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F2B70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918 (57.6%)</w:t>
            </w: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8CC5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59 (59.0%)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30EE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39CA0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08B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9C53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0E3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716 (42.3%)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252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675 (42.4%)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3FE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41 (41.0%)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C98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0.97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(0.63,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1.47)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133C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100B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E370B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Eosinophil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(EO)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286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B82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C9E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0B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5C62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3C0D4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BFC0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F91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556 (32.8%)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BE0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546 (34.3%)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443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 (10.0%)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CC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60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79D2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63A36B2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0F51EC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1137 (67.2%)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54DB08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1047 (65.7%)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71D078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90 (90.0%)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F78D4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4.09(2.2,8.49)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9734E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B768557">
      <w:pPr>
        <w:widowControl/>
        <w:jc w:val="left"/>
        <w:rPr>
          <w:rFonts w:hint="eastAsia" w:ascii="宋体" w:hAnsi="宋体" w:eastAsia="宋体"/>
          <w:b/>
          <w:bCs/>
          <w:color w:val="000000"/>
          <w:sz w:val="18"/>
          <w:szCs w:val="18"/>
        </w:rPr>
      </w:pPr>
      <w:r>
        <w:rPr>
          <w:rFonts w:hint="eastAsia" w:ascii="宋体" w:hAnsi="宋体" w:eastAsia="宋体"/>
          <w:b/>
          <w:bCs/>
          <w:color w:val="000000"/>
          <w:sz w:val="18"/>
          <w:szCs w:val="18"/>
        </w:rPr>
        <w:br w:type="page"/>
      </w:r>
    </w:p>
    <w:tbl>
      <w:tblPr>
        <w:tblStyle w:val="2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1536"/>
        <w:gridCol w:w="1428"/>
        <w:gridCol w:w="1440"/>
        <w:gridCol w:w="1774"/>
        <w:gridCol w:w="5"/>
        <w:gridCol w:w="1015"/>
      </w:tblGrid>
      <w:tr w14:paraId="1F9AE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CE7B1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able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3. Association between blood indicators of COVID-19 and risk of death (Continued)</w:t>
            </w:r>
          </w:p>
        </w:tc>
      </w:tr>
      <w:tr w14:paraId="30D84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60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5BB99AC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20A3BCA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Total</w:t>
            </w:r>
          </w:p>
          <w:p w14:paraId="0C4351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N=1693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2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1768C5B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Alive</w:t>
            </w:r>
          </w:p>
          <w:p w14:paraId="01E7E8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N=1593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4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F94701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Dead</w:t>
            </w:r>
          </w:p>
          <w:p w14:paraId="6D0AE9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N=100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77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F6D8B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Adjusted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OR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95%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CI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102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5945F2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</w:tr>
      <w:tr w14:paraId="402C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60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6D5DD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Percentage of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osinophil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(EO%)</w:t>
            </w:r>
          </w:p>
        </w:tc>
        <w:tc>
          <w:tcPr>
            <w:tcW w:w="153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6D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476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841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AC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06C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2451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AF05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2FF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765 (45.2%)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26F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752 (47.2%)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46F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 (13.0%)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C24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1A0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0607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A90F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873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928 (54.8%)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1B3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841 (52.8%)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24E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87 (87.0%)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C0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4.94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(2.81,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9.39)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F522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D807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8A469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Basophil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(BASO)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815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47D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677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FC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0FA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0.121</w:t>
            </w:r>
          </w:p>
        </w:tc>
      </w:tr>
      <w:tr w14:paraId="7953B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854E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E88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1682 (99.4%)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EFF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1584 (99.4%)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B7E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98 (98.0%)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A4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B49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C34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D70E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0F1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 (0.65%)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DEC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 (0.56%)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185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 (2.00%)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9A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3.65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(0.52,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16.25)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6D3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074C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91984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Percentage of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asophil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(BASO%)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92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33A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A54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31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815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0.645</w:t>
            </w:r>
          </w:p>
        </w:tc>
      </w:tr>
      <w:tr w14:paraId="5F6D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9355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0A6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1664 (98.3%)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BB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1565 (98.2%)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555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99 (99.0%)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9B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21C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A28C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6DD8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74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 (1.71%)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118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28 (1.76%)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A3A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 (1.00%)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F62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0.62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(0.03,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3.12)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F69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7280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9B1E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D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-D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imer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9FF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BCB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9A4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F0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E016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0C719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EB27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1D3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1197 (70.7%)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326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1178 (73.9%)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069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19 (19.0%)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067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4E71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F6C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BF7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909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496 (29.3%)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B3E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415 (26.1%)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6B9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81 (81.0%)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22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7.72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(4.62,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13.52)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EF6B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3486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2FB7F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Procalcitonin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(PCT)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70E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2FD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51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5B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634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1CDE6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A2D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71F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1117 (66.0%)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95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1093 (68.6%)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0E5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24 (24.0%)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4F5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68D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A6E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37A4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09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576 (34.0%)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367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500 (31.4%)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D80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76 (76.0%)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778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4.75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(2.96,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7.88)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E9C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CC8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6C1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Creatinine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(SCr)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7D9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D26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F51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B0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B80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05B5C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1814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9E8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1049 (62.0%)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0D5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1003 (63.0%)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490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46 (46.0%)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175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EC69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33D9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6D7B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F93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644 (38.0%)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48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590 (37.0%)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E22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54 (54.0%)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32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2.15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(1.41,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3.29)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983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A2F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02D35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Uric acid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(UA)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343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7E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EB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EC9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AA4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0.004</w:t>
            </w:r>
          </w:p>
        </w:tc>
      </w:tr>
      <w:tr w14:paraId="4B3E5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3756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C78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1360 (80.3%)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08B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1295 (81.3%)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9F4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65 (65.0%)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74A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ABB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3380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E12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B75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333 (19.7%)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125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298 (18.7%)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269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35 (35.0%)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F74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1.92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(1.23,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2.97)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B77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BCC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4B1A7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Alanine aminotransferase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(ALT)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00E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89B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003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C79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D5B1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0.003</w:t>
            </w:r>
          </w:p>
        </w:tc>
      </w:tr>
      <w:tr w14:paraId="2315F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560E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372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1504 (88.8%)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B10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1427 (89.6%)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E6A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77 (77.0%)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E8D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47B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264E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5C49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8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189 (11.2%)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6EC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166 (10.4%)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79B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23 (23.0%)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6B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2.17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(1.28,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3.57)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CF87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9A7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3E1F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Aspartate aminotransferase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(AST)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E9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6D5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985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CF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17AF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0.001</w:t>
            </w:r>
          </w:p>
        </w:tc>
      </w:tr>
      <w:tr w14:paraId="1871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DC6D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2B7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1401 (82.8%)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17B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1335 (83.8%)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C0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66 (66.0%)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18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6B0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D0B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B6E0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85C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292 (17.2%)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949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258 (16.2%)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B1A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34 (34.0%)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1B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2.19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(1.39,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3.4)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69B2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9BBA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3F3E8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Total protein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(TP)</w:t>
            </w:r>
          </w:p>
        </w:tc>
        <w:tc>
          <w:tcPr>
            <w:tcW w:w="1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FB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A02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21D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7D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27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439B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F316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672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1240 (73.2%)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3AF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1200 (75.3%)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D7A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 (40.0%)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EC7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9681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4711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A644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6B4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453 (26.8%)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65D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393 (24.7%)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54D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60 (60.0%)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440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3.07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(2.01,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4.75)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F8F1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66D2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F69AC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Albumin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(ALB)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5B3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3B1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150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72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CD2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78D43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8E1D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E4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1233 (72.8%)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51F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1200 (75.3%)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16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 (33.0%)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79C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E886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437D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FF49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5F4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460 (27.2%)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0E7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393 (24.7%)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CD7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67 (67.0%)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79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3.66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(2.34,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5.83)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D9E1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3BDF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F771F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Creatine kinase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(CK)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9A4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AAD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38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B55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50D5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310E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6D29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DE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1081 (63.9%)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125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1046 (65.7%)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CAE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35 (35.0%)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0F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425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458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21AC028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5EE8E7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612 (36.1%)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281754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547 (34.3%)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220C03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65 (65.0%)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0524B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2.51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(1.63,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3.92)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038F6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416B0AFB">
      <w:pPr>
        <w:widowControl/>
        <w:jc w:val="left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br w:type="page"/>
      </w:r>
    </w:p>
    <w:tbl>
      <w:tblPr>
        <w:tblStyle w:val="2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1536"/>
        <w:gridCol w:w="1428"/>
        <w:gridCol w:w="1440"/>
        <w:gridCol w:w="1774"/>
        <w:gridCol w:w="5"/>
        <w:gridCol w:w="1015"/>
      </w:tblGrid>
      <w:tr w14:paraId="68700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ED7D0B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able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3. Association between blood indicators of COVID-19 and risk of death (Continued)</w:t>
            </w:r>
          </w:p>
        </w:tc>
      </w:tr>
      <w:tr w14:paraId="18B39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0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7F9D9775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1B82AE8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Total</w:t>
            </w:r>
          </w:p>
          <w:p w14:paraId="05E1AC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N=1693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2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5E21C21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Alive</w:t>
            </w:r>
          </w:p>
          <w:p w14:paraId="4BB153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N=1593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4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4491E4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Dead</w:t>
            </w:r>
          </w:p>
          <w:p w14:paraId="2C50D9D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N=100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77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50FC7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Adjusted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OR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95%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CI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102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B1BD77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</w:tr>
      <w:tr w14:paraId="23373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0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64BC0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reatine kinase isoenzymes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(CK-MB)</w:t>
            </w:r>
          </w:p>
        </w:tc>
        <w:tc>
          <w:tcPr>
            <w:tcW w:w="153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95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01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851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A72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5B75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0.003</w:t>
            </w:r>
          </w:p>
        </w:tc>
      </w:tr>
      <w:tr w14:paraId="2F7A4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D52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BE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808 (47.7%)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CD2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786 (49.3%)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7D2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 (22.0%)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C44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9EEC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C06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104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E7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885 (52.3%)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C7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807 (50.7%)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93D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78 (78.0%)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E8B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2.13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(1.31,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3.59)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C80C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43BB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F6D9A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Lactate dehydrogenase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(LDH)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C50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C1C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03B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3EB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CB22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76075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31A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5D1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1179 (69.6%)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BF7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1151 (72.3%)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DD7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28 (28.0%)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ACE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671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AA4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6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13DCBA3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bnormal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15E0A5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514 (30.4%)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664A35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442 (27.7%)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47FA6A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72 (72.0%)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5BA6B1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4.65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(2.96,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7.49)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2505CD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47A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800" w:type="dxa"/>
            <w:gridSpan w:val="7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D3E0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*Multivariate logistic regression corrected by age and sex.</w:t>
            </w:r>
          </w:p>
          <w:p w14:paraId="058C805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OR: Odds ratio; 95% CI: 95% confidence interval.</w:t>
            </w:r>
          </w:p>
        </w:tc>
      </w:tr>
    </w:tbl>
    <w:p w14:paraId="49CDE651"/>
    <w:tbl>
      <w:tblPr>
        <w:tblStyle w:val="2"/>
        <w:tblW w:w="585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558"/>
        <w:gridCol w:w="1503"/>
        <w:gridCol w:w="1488"/>
        <w:gridCol w:w="2190"/>
        <w:gridCol w:w="1500"/>
      </w:tblGrid>
      <w:tr w14:paraId="58AF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80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215C83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  <w:t>able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4. Association between demographic characteristics of COVID-19 and risk of death </w:t>
            </w:r>
          </w:p>
        </w:tc>
      </w:tr>
      <w:tr w14:paraId="7C011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4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13B949A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2E9B92F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Total</w:t>
            </w:r>
          </w:p>
          <w:p w14:paraId="4BB792C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N=1693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0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79527E2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Alive</w:t>
            </w:r>
          </w:p>
          <w:p w14:paraId="5F4CA4B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N=1593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48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A8BE22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Dead</w:t>
            </w:r>
          </w:p>
          <w:p w14:paraId="2D51653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N=100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1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F5EFF1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Adjusted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95%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</w:rPr>
              <w:t>CI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1D7F55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</w:tr>
      <w:tr w14:paraId="1263D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4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ED9D8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Age (year)</w:t>
            </w:r>
          </w:p>
        </w:tc>
        <w:tc>
          <w:tcPr>
            <w:tcW w:w="155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15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59.1±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150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6F3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58.1±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148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995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75.8±13.1</w:t>
            </w:r>
          </w:p>
        </w:tc>
        <w:tc>
          <w:tcPr>
            <w:tcW w:w="219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BF9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6422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440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1ECA9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Age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(year)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0D7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733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0F0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27A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800B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&lt;0.001</w:t>
            </w:r>
          </w:p>
        </w:tc>
      </w:tr>
      <w:tr w14:paraId="737A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BC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355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552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(47.0%)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38A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785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(49.9%)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D81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(11.0%)</w:t>
            </w:r>
          </w:p>
        </w:tc>
        <w:tc>
          <w:tcPr>
            <w:tcW w:w="2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3614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75E5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221A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922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23B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897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(53.0%)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434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808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(50.7%)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27B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(89.0%)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081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7.64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(4.23,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15.26)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2BE0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321FC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F1CAD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Sex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E6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110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644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47C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33B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0.001</w:t>
            </w:r>
          </w:p>
        </w:tc>
      </w:tr>
      <w:tr w14:paraId="16E9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FF4F4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female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9102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698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(41.2%)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1E97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674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(42.3%)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B75D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(24.0%)</w:t>
            </w:r>
          </w:p>
        </w:tc>
        <w:tc>
          <w:tcPr>
            <w:tcW w:w="2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E9A4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ref.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547A6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CD8B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184269F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male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46E8C2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995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(58.8%)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6A7341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919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(57.7%)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62AED9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(76.0%)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69CFFF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2.18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(1.38,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3.58)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6B7C5B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5E8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980" w:type="dxa"/>
            <w:gridSpan w:val="6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D686A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*Multivariate logistic regression corrected by age and sex.</w:t>
            </w:r>
          </w:p>
          <w:p w14:paraId="79A69A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OR: Odds ratio; 95% CI: 95% confidence interval.</w:t>
            </w:r>
          </w:p>
        </w:tc>
      </w:tr>
    </w:tbl>
    <w:p w14:paraId="133A03D1"/>
    <w:tbl>
      <w:tblPr>
        <w:tblStyle w:val="3"/>
        <w:tblW w:w="5679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5312"/>
        <w:gridCol w:w="2799"/>
      </w:tblGrid>
      <w:tr w14:paraId="1FD2A8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000" w:type="pct"/>
            <w:gridSpan w:val="3"/>
            <w:tcBorders>
              <w:top w:val="nil"/>
              <w:bottom w:val="single" w:color="000000" w:sz="12" w:space="0"/>
            </w:tcBorders>
          </w:tcPr>
          <w:p w14:paraId="4B9B4C8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bookmarkStart w:id="1" w:name="_GoBack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</w:rPr>
              <w:t>able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S5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Optimal value of hyper-parameter of machine learning models</w:t>
            </w:r>
          </w:p>
        </w:tc>
      </w:tr>
      <w:tr w14:paraId="75438A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0" w:type="pc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 w14:paraId="78FB61A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Model</w:t>
            </w:r>
          </w:p>
        </w:tc>
        <w:tc>
          <w:tcPr>
            <w:tcW w:w="2744" w:type="pc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 w14:paraId="06936EA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Hyper-parameter tuning protocol</w:t>
            </w:r>
          </w:p>
        </w:tc>
        <w:tc>
          <w:tcPr>
            <w:tcW w:w="1444" w:type="pc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top"/>
          </w:tcPr>
          <w:p w14:paraId="63E6532F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Optimal parameter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</w:tr>
      <w:tr w14:paraId="74250E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10" w:type="pct"/>
            <w:tcBorders>
              <w:top w:val="single" w:color="000000" w:sz="12" w:space="0"/>
            </w:tcBorders>
            <w:vAlign w:val="center"/>
          </w:tcPr>
          <w:p w14:paraId="6F98680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RF</w:t>
            </w:r>
          </w:p>
        </w:tc>
        <w:tc>
          <w:tcPr>
            <w:tcW w:w="2744" w:type="pct"/>
            <w:tcBorders>
              <w:top w:val="single" w:color="000000" w:sz="12" w:space="0"/>
            </w:tcBorders>
          </w:tcPr>
          <w:p w14:paraId="44DBFA0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ntrees = c(25,50,75,100,125,150,200,300,400);</w:t>
            </w:r>
          </w:p>
          <w:p w14:paraId="4614F4B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max_depth = c(10,15,20,25,30);</w:t>
            </w:r>
          </w:p>
          <w:p w14:paraId="2CFD774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mtries = c(2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5,8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10,15)</w:t>
            </w:r>
          </w:p>
        </w:tc>
        <w:tc>
          <w:tcPr>
            <w:tcW w:w="1444" w:type="pct"/>
            <w:tcBorders>
              <w:top w:val="single" w:color="000000" w:sz="12" w:space="0"/>
            </w:tcBorders>
          </w:tcPr>
          <w:p w14:paraId="12D50A3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ntrees = 300；</w:t>
            </w:r>
          </w:p>
          <w:p w14:paraId="11F51D9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max_depth =20;</w:t>
            </w:r>
          </w:p>
          <w:p w14:paraId="037D2C9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mtries = 10</w:t>
            </w:r>
          </w:p>
        </w:tc>
      </w:tr>
      <w:tr w14:paraId="0C2E30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10" w:type="pct"/>
            <w:vAlign w:val="center"/>
          </w:tcPr>
          <w:p w14:paraId="4CB2B5E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GBM</w:t>
            </w:r>
          </w:p>
        </w:tc>
        <w:tc>
          <w:tcPr>
            <w:tcW w:w="2744" w:type="pct"/>
          </w:tcPr>
          <w:p w14:paraId="7EFA6CD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ntrees = c(25,50,75,100,125,150,175,200,300,400);</w:t>
            </w:r>
          </w:p>
          <w:p w14:paraId="682F285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learn_rate = c(0.001,0.01, 0.05, 0.1);</w:t>
            </w:r>
          </w:p>
          <w:p w14:paraId="742C35B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max_depth = c(5,10,15,20,25)</w:t>
            </w:r>
          </w:p>
        </w:tc>
        <w:tc>
          <w:tcPr>
            <w:tcW w:w="1444" w:type="pct"/>
          </w:tcPr>
          <w:p w14:paraId="5F16E8E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ntrees = 125;</w:t>
            </w:r>
          </w:p>
          <w:p w14:paraId="0CF1E45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learn_rate = 0.1;</w:t>
            </w:r>
          </w:p>
          <w:p w14:paraId="36D1080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max_depth =20</w:t>
            </w:r>
          </w:p>
        </w:tc>
      </w:tr>
      <w:tr w14:paraId="256AFA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10" w:type="pct"/>
            <w:tcBorders>
              <w:bottom w:val="single" w:color="000000" w:sz="12" w:space="0"/>
            </w:tcBorders>
            <w:vAlign w:val="center"/>
          </w:tcPr>
          <w:p w14:paraId="63146D5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EN</w:t>
            </w:r>
          </w:p>
        </w:tc>
        <w:tc>
          <w:tcPr>
            <w:tcW w:w="2744" w:type="pct"/>
            <w:tcBorders>
              <w:bottom w:val="single" w:color="000000" w:sz="12" w:space="0"/>
            </w:tcBorders>
          </w:tcPr>
          <w:p w14:paraId="21B3762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alpha = c(0.1,0.3,0.5,0.7,0.9);</w:t>
            </w:r>
          </w:p>
          <w:p w14:paraId="7CC87DF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lambda = c(0.001,0.01,0.05,0.1,1)</w:t>
            </w:r>
          </w:p>
        </w:tc>
        <w:tc>
          <w:tcPr>
            <w:tcW w:w="1444" w:type="pct"/>
            <w:tcBorders>
              <w:bottom w:val="single" w:color="000000" w:sz="12" w:space="0"/>
            </w:tcBorders>
          </w:tcPr>
          <w:p w14:paraId="3294AD9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alpha = 0.7;</w:t>
            </w:r>
          </w:p>
          <w:p w14:paraId="0CD368D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lambda = 0.1</w:t>
            </w:r>
          </w:p>
        </w:tc>
      </w:tr>
      <w:tr w14:paraId="40A678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000" w:type="pct"/>
            <w:gridSpan w:val="3"/>
            <w:tcBorders>
              <w:top w:val="single" w:color="000000" w:sz="12" w:space="0"/>
              <w:bottom w:val="nil"/>
            </w:tcBorders>
          </w:tcPr>
          <w:p w14:paraId="0AD42267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RF: Random Forest; GBM: Gradient Boosting Machine; EN: Elastic Net.</w:t>
            </w:r>
          </w:p>
          <w:p w14:paraId="1BBB22B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The optimal parameters were selected based on the values of the area under the curve (AUC) obtained via the hyper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parameter tuning protocol.</w:t>
            </w:r>
          </w:p>
        </w:tc>
      </w:tr>
      <w:bookmarkEnd w:id="1"/>
    </w:tbl>
    <w:p w14:paraId="76DDE8E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07E3E69"/>
    <w:rsid w:val="0191537B"/>
    <w:rsid w:val="09E11F77"/>
    <w:rsid w:val="15F7019A"/>
    <w:rsid w:val="163E20BE"/>
    <w:rsid w:val="2D0F76FA"/>
    <w:rsid w:val="300C7328"/>
    <w:rsid w:val="407E3E69"/>
    <w:rsid w:val="447C5DA6"/>
    <w:rsid w:val="550C1787"/>
    <w:rsid w:val="5F167610"/>
    <w:rsid w:val="616E5652"/>
    <w:rsid w:val="641B69E8"/>
    <w:rsid w:val="66D841C7"/>
    <w:rsid w:val="68061AD9"/>
    <w:rsid w:val="684C66B7"/>
    <w:rsid w:val="6EFB250C"/>
    <w:rsid w:val="6F3A5C5E"/>
    <w:rsid w:val="7AAD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1448</Words>
  <Characters>7568</Characters>
  <Lines>0</Lines>
  <Paragraphs>0</Paragraphs>
  <TotalTime>5</TotalTime>
  <ScaleCrop>false</ScaleCrop>
  <LinksUpToDate>false</LinksUpToDate>
  <CharactersWithSpaces>8793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2024-09-11T06:28:00Z</dcterms:created>
  <dc:creator>ZHI LI</dc:creator>
  <cp:lastModifiedBy>ZHI LI</cp:lastModifiedBy>
  <dcterms:modified xsi:type="dcterms:W3CDTF">2025-12-13T16:00:57Z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ACBBAD8D15434F798B73DECBC3F65A7F_11</vt:lpwstr>
  </property>
  <property fmtid="{D5CDD505-2E9C-101B-9397-08002B2CF9AE}" pid="4" name="KSOTemplateDocerSaveRecord">
    <vt:lpwstr>eyJoZGlkIjoiODViY2JkMjU3NGYzZTEwMzZmMGFkZWViYmNkYWU3NDIiLCJ1c2VySWQiOiIxNzY5MTc1MjUyIn0=</vt:lpwstr>
  </property>
</Properties>
</file>